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67E2" w14:textId="01033BD2" w:rsidR="00D1002F" w:rsidRDefault="00D1002F" w:rsidP="00603A57">
      <w:pPr>
        <w:spacing w:after="0"/>
        <w:jc w:val="center"/>
        <w:rPr>
          <w:rFonts w:asciiTheme="majorHAnsi" w:eastAsiaTheme="majorEastAsia" w:hAnsiTheme="majorHAnsi" w:cstheme="majorBidi"/>
          <w:b/>
          <w:bCs/>
          <w:color w:val="2F5496" w:themeColor="accent1" w:themeShade="BF"/>
          <w:sz w:val="36"/>
          <w:szCs w:val="36"/>
          <w:shd w:val="clear" w:color="auto" w:fill="FFFFFF"/>
          <w:lang w:val="en-US"/>
        </w:rPr>
      </w:pPr>
      <w:r w:rsidRPr="00D1002F">
        <w:rPr>
          <w:rFonts w:asciiTheme="majorHAnsi" w:eastAsiaTheme="majorEastAsia" w:hAnsiTheme="majorHAnsi" w:cstheme="majorBidi"/>
          <w:b/>
          <w:bCs/>
          <w:color w:val="2F5496" w:themeColor="accent1" w:themeShade="BF"/>
          <w:sz w:val="36"/>
          <w:szCs w:val="36"/>
          <w:shd w:val="clear" w:color="auto" w:fill="FFFFFF"/>
          <w:lang w:val="en-US"/>
        </w:rPr>
        <w:t>Establishing Best Practices – how can newborn screening be supported in the European Union?</w:t>
      </w:r>
    </w:p>
    <w:p w14:paraId="741A9E49" w14:textId="77777777" w:rsidR="00D1002F" w:rsidRPr="00327FF9" w:rsidRDefault="00D1002F" w:rsidP="00603A57">
      <w:pPr>
        <w:spacing w:after="0"/>
        <w:jc w:val="center"/>
        <w:rPr>
          <w:rFonts w:asciiTheme="majorHAnsi" w:eastAsiaTheme="majorEastAsia" w:hAnsiTheme="majorHAnsi" w:cstheme="majorBidi"/>
          <w:b/>
          <w:bCs/>
          <w:color w:val="2F5496" w:themeColor="accent1" w:themeShade="BF"/>
          <w:sz w:val="16"/>
          <w:szCs w:val="16"/>
          <w:shd w:val="clear" w:color="auto" w:fill="FFFFFF"/>
          <w:lang w:val="en-US"/>
        </w:rPr>
      </w:pPr>
    </w:p>
    <w:p w14:paraId="08B42F31" w14:textId="4759AFCF" w:rsidR="00016CCD" w:rsidRPr="00971815" w:rsidRDefault="00016CCD" w:rsidP="00971815">
      <w:pPr>
        <w:spacing w:after="0"/>
        <w:jc w:val="center"/>
        <w:rPr>
          <w:rFonts w:asciiTheme="majorHAnsi" w:eastAsiaTheme="majorEastAsia" w:hAnsiTheme="majorHAnsi" w:cstheme="majorBidi"/>
          <w:b/>
          <w:bCs/>
          <w:color w:val="2F5496" w:themeColor="accent1" w:themeShade="BF"/>
          <w:sz w:val="24"/>
          <w:szCs w:val="24"/>
          <w:shd w:val="clear" w:color="auto" w:fill="FFFFFF"/>
        </w:rPr>
      </w:pPr>
      <w:r w:rsidRPr="00971815">
        <w:rPr>
          <w:rFonts w:asciiTheme="majorHAnsi" w:eastAsiaTheme="majorEastAsia" w:hAnsiTheme="majorHAnsi" w:cstheme="majorBidi"/>
          <w:b/>
          <w:bCs/>
          <w:color w:val="2F5496" w:themeColor="accent1" w:themeShade="BF"/>
          <w:sz w:val="24"/>
          <w:szCs w:val="24"/>
          <w:shd w:val="clear" w:color="auto" w:fill="FFFFFF"/>
        </w:rPr>
        <w:t>International Neonatal Screening Day 2022</w:t>
      </w:r>
      <w:r w:rsidR="00971815" w:rsidRPr="00971815">
        <w:rPr>
          <w:rFonts w:asciiTheme="majorHAnsi" w:eastAsiaTheme="majorEastAsia" w:hAnsiTheme="majorHAnsi" w:cstheme="majorBidi"/>
          <w:b/>
          <w:bCs/>
          <w:color w:val="2F5496" w:themeColor="accent1" w:themeShade="BF"/>
          <w:sz w:val="24"/>
          <w:szCs w:val="24"/>
          <w:shd w:val="clear" w:color="auto" w:fill="FFFFFF"/>
        </w:rPr>
        <w:t xml:space="preserve"> Event</w:t>
      </w:r>
    </w:p>
    <w:p w14:paraId="27EB2F97" w14:textId="29419130" w:rsidR="00971815" w:rsidRPr="00971815" w:rsidRDefault="00971815" w:rsidP="00016CCD">
      <w:pPr>
        <w:spacing w:after="0"/>
        <w:jc w:val="center"/>
        <w:rPr>
          <w:rFonts w:asciiTheme="majorHAnsi" w:eastAsiaTheme="majorEastAsia" w:hAnsiTheme="majorHAnsi" w:cstheme="majorBidi"/>
          <w:b/>
          <w:bCs/>
          <w:color w:val="2F5496" w:themeColor="accent1" w:themeShade="BF"/>
          <w:sz w:val="24"/>
          <w:szCs w:val="24"/>
          <w:shd w:val="clear" w:color="auto" w:fill="FFFFFF"/>
          <w:lang w:val="en-US"/>
        </w:rPr>
      </w:pPr>
      <w:r w:rsidRPr="00971815">
        <w:rPr>
          <w:rFonts w:asciiTheme="majorHAnsi" w:eastAsiaTheme="majorEastAsia" w:hAnsiTheme="majorHAnsi" w:cstheme="majorBidi"/>
          <w:b/>
          <w:bCs/>
          <w:color w:val="2F5496" w:themeColor="accent1" w:themeShade="BF"/>
          <w:sz w:val="24"/>
          <w:szCs w:val="24"/>
          <w:shd w:val="clear" w:color="auto" w:fill="FFFFFF"/>
        </w:rPr>
        <w:t>June 29</w:t>
      </w:r>
      <w:r w:rsidRPr="00971815">
        <w:rPr>
          <w:rFonts w:asciiTheme="majorHAnsi" w:eastAsiaTheme="majorEastAsia" w:hAnsiTheme="majorHAnsi" w:cstheme="majorBidi"/>
          <w:b/>
          <w:bCs/>
          <w:color w:val="2F5496" w:themeColor="accent1" w:themeShade="BF"/>
          <w:sz w:val="24"/>
          <w:szCs w:val="24"/>
          <w:shd w:val="clear" w:color="auto" w:fill="FFFFFF"/>
          <w:vertAlign w:val="superscript"/>
        </w:rPr>
        <w:t>th</w:t>
      </w:r>
      <w:r w:rsidRPr="00971815">
        <w:rPr>
          <w:rFonts w:asciiTheme="majorHAnsi" w:eastAsiaTheme="majorEastAsia" w:hAnsiTheme="majorHAnsi" w:cstheme="majorBidi"/>
          <w:b/>
          <w:bCs/>
          <w:color w:val="2F5496" w:themeColor="accent1" w:themeShade="BF"/>
          <w:sz w:val="24"/>
          <w:szCs w:val="24"/>
          <w:shd w:val="clear" w:color="auto" w:fill="FFFFFF"/>
        </w:rPr>
        <w:t xml:space="preserve">, </w:t>
      </w:r>
      <w:r w:rsidR="002A53A6">
        <w:rPr>
          <w:rFonts w:asciiTheme="majorHAnsi" w:eastAsiaTheme="majorEastAsia" w:hAnsiTheme="majorHAnsi" w:cstheme="majorBidi"/>
          <w:b/>
          <w:bCs/>
          <w:color w:val="2F5496" w:themeColor="accent1" w:themeShade="BF"/>
          <w:sz w:val="24"/>
          <w:szCs w:val="24"/>
          <w:shd w:val="clear" w:color="auto" w:fill="FFFFFF"/>
        </w:rPr>
        <w:t>15.00</w:t>
      </w:r>
      <w:r w:rsidRPr="00971815">
        <w:rPr>
          <w:rFonts w:asciiTheme="majorHAnsi" w:eastAsiaTheme="majorEastAsia" w:hAnsiTheme="majorHAnsi" w:cstheme="majorBidi"/>
          <w:b/>
          <w:bCs/>
          <w:color w:val="2F5496" w:themeColor="accent1" w:themeShade="BF"/>
          <w:sz w:val="24"/>
          <w:szCs w:val="24"/>
          <w:shd w:val="clear" w:color="auto" w:fill="FFFFFF"/>
        </w:rPr>
        <w:t xml:space="preserve"> to </w:t>
      </w:r>
      <w:r w:rsidR="002A53A6">
        <w:rPr>
          <w:rFonts w:asciiTheme="majorHAnsi" w:eastAsiaTheme="majorEastAsia" w:hAnsiTheme="majorHAnsi" w:cstheme="majorBidi"/>
          <w:b/>
          <w:bCs/>
          <w:color w:val="2F5496" w:themeColor="accent1" w:themeShade="BF"/>
          <w:sz w:val="24"/>
          <w:szCs w:val="24"/>
          <w:shd w:val="clear" w:color="auto" w:fill="FFFFFF"/>
        </w:rPr>
        <w:t>17.00</w:t>
      </w:r>
      <w:r w:rsidRPr="00971815">
        <w:rPr>
          <w:rFonts w:asciiTheme="majorHAnsi" w:eastAsiaTheme="majorEastAsia" w:hAnsiTheme="majorHAnsi" w:cstheme="majorBidi"/>
          <w:b/>
          <w:bCs/>
          <w:color w:val="2F5496" w:themeColor="accent1" w:themeShade="BF"/>
          <w:sz w:val="24"/>
          <w:szCs w:val="24"/>
          <w:shd w:val="clear" w:color="auto" w:fill="FFFFFF"/>
        </w:rPr>
        <w:t xml:space="preserve"> CEST, European Parliament, Brussels &amp; virtual</w:t>
      </w:r>
    </w:p>
    <w:p w14:paraId="56D18B1D" w14:textId="77777777" w:rsidR="00016CCD" w:rsidRDefault="00016CCD" w:rsidP="00016CCD">
      <w:pPr>
        <w:spacing w:after="0"/>
        <w:rPr>
          <w:rFonts w:asciiTheme="majorHAnsi" w:eastAsiaTheme="majorEastAsia" w:hAnsiTheme="majorHAnsi" w:cstheme="majorBidi"/>
          <w:b/>
          <w:bCs/>
          <w:color w:val="2F5496" w:themeColor="accent1" w:themeShade="BF"/>
          <w:sz w:val="28"/>
          <w:szCs w:val="28"/>
          <w:shd w:val="clear" w:color="auto" w:fill="FFFFFF"/>
          <w:lang w:val="en-US"/>
        </w:rPr>
      </w:pPr>
    </w:p>
    <w:p w14:paraId="5197217C" w14:textId="22327A46" w:rsidR="00BC54A7" w:rsidRDefault="00971815" w:rsidP="00016CCD">
      <w:pPr>
        <w:spacing w:after="0"/>
        <w:rPr>
          <w:rFonts w:asciiTheme="majorHAnsi" w:eastAsiaTheme="majorEastAsia" w:hAnsiTheme="majorHAnsi" w:cstheme="majorBidi"/>
          <w:b/>
          <w:bCs/>
          <w:color w:val="2F5496" w:themeColor="accent1" w:themeShade="BF"/>
          <w:sz w:val="28"/>
          <w:szCs w:val="28"/>
          <w:shd w:val="clear" w:color="auto" w:fill="FFFFFF"/>
        </w:rPr>
      </w:pPr>
      <w:r>
        <w:rPr>
          <w:rFonts w:asciiTheme="majorHAnsi" w:eastAsiaTheme="majorEastAsia" w:hAnsiTheme="majorHAnsi" w:cstheme="majorBidi"/>
          <w:b/>
          <w:bCs/>
          <w:color w:val="2F5496" w:themeColor="accent1" w:themeShade="BF"/>
          <w:sz w:val="28"/>
          <w:szCs w:val="28"/>
          <w:shd w:val="clear" w:color="auto" w:fill="FFFFFF"/>
        </w:rPr>
        <w:t>International Neonatal Screening Day</w:t>
      </w:r>
    </w:p>
    <w:p w14:paraId="177A1DBE" w14:textId="7F3AE9E2" w:rsidR="00CA73EB" w:rsidRDefault="00CA73EB" w:rsidP="00016CCD">
      <w:pPr>
        <w:spacing w:after="0"/>
        <w:rPr>
          <w:rFonts w:cs="Arial"/>
          <w:lang w:val="en-US"/>
        </w:rPr>
      </w:pPr>
      <w:r>
        <w:rPr>
          <w:rFonts w:cs="Arial"/>
          <w:lang w:val="en-US"/>
        </w:rPr>
        <w:t xml:space="preserve">The International Neonatal Screening Day (INSD) was launched in 2021 to </w:t>
      </w:r>
      <w:r w:rsidR="009F7084">
        <w:rPr>
          <w:rFonts w:cs="Arial"/>
          <w:lang w:val="en-US"/>
        </w:rPr>
        <w:t>raise awareness</w:t>
      </w:r>
      <w:r>
        <w:rPr>
          <w:rFonts w:cs="Arial"/>
          <w:lang w:val="en-US"/>
        </w:rPr>
        <w:t xml:space="preserve"> of </w:t>
      </w:r>
      <w:r w:rsidR="009F7084">
        <w:rPr>
          <w:rFonts w:cs="Arial"/>
          <w:lang w:val="en-US"/>
        </w:rPr>
        <w:t xml:space="preserve">neonatal screening and the potential benefits it can provide worldwide. This year, as part of the celebration, Screen4Rare </w:t>
      </w:r>
      <w:r w:rsidR="00F406E7">
        <w:rPr>
          <w:rFonts w:cs="Arial"/>
          <w:lang w:val="en-US"/>
        </w:rPr>
        <w:t>will</w:t>
      </w:r>
      <w:r w:rsidR="009F7084">
        <w:rPr>
          <w:rFonts w:cs="Arial"/>
          <w:lang w:val="en-US"/>
        </w:rPr>
        <w:t xml:space="preserve"> organize an event with the MEP Alliance for</w:t>
      </w:r>
      <w:r w:rsidR="00971815">
        <w:rPr>
          <w:rFonts w:cs="Arial"/>
          <w:lang w:val="en-US"/>
        </w:rPr>
        <w:t xml:space="preserve"> Rare Disease</w:t>
      </w:r>
      <w:r w:rsidR="009F7084">
        <w:rPr>
          <w:rFonts w:cs="Arial"/>
          <w:lang w:val="en-US"/>
        </w:rPr>
        <w:t xml:space="preserve"> Newborn Screening (NBS) to highlight the relevance of NBS within the EU</w:t>
      </w:r>
      <w:r w:rsidR="00E16590">
        <w:rPr>
          <w:rFonts w:cs="Arial"/>
          <w:lang w:val="en-US"/>
        </w:rPr>
        <w:t xml:space="preserve"> and how to move forward for more equitable access.</w:t>
      </w:r>
    </w:p>
    <w:p w14:paraId="122B7BBD" w14:textId="2936C639" w:rsidR="00AB2621" w:rsidRDefault="00AB2621" w:rsidP="00016CCD">
      <w:pPr>
        <w:spacing w:after="0"/>
        <w:rPr>
          <w:rFonts w:cs="Arial"/>
          <w:lang w:val="en-US"/>
        </w:rPr>
      </w:pPr>
    </w:p>
    <w:p w14:paraId="355F33E7" w14:textId="1B763E89" w:rsidR="00AB2621" w:rsidRDefault="00AB2621" w:rsidP="00016CCD">
      <w:pPr>
        <w:spacing w:after="0"/>
        <w:rPr>
          <w:rFonts w:asciiTheme="majorHAnsi" w:eastAsiaTheme="majorEastAsia" w:hAnsiTheme="majorHAnsi" w:cstheme="majorBidi"/>
          <w:b/>
          <w:bCs/>
          <w:color w:val="2F5496" w:themeColor="accent1" w:themeShade="BF"/>
          <w:sz w:val="28"/>
          <w:szCs w:val="28"/>
          <w:shd w:val="clear" w:color="auto" w:fill="FFFFFF"/>
        </w:rPr>
      </w:pPr>
      <w:r>
        <w:rPr>
          <w:rFonts w:cs="Arial"/>
          <w:lang w:val="en-US"/>
        </w:rPr>
        <w:t xml:space="preserve">You can register for the event, to attend either in person in Brussels or virtually, </w:t>
      </w:r>
      <w:hyperlink r:id="rId11" w:history="1">
        <w:r w:rsidRPr="002A53A6">
          <w:rPr>
            <w:rStyle w:val="Hyperlink"/>
            <w:rFonts w:cs="Arial"/>
            <w:lang w:val="en-US"/>
          </w:rPr>
          <w:t>here</w:t>
        </w:r>
      </w:hyperlink>
      <w:r>
        <w:rPr>
          <w:rFonts w:cs="Arial"/>
          <w:lang w:val="en-US"/>
        </w:rPr>
        <w:t>.</w:t>
      </w:r>
    </w:p>
    <w:p w14:paraId="0215A452" w14:textId="77777777" w:rsidR="00CA73EB" w:rsidRDefault="00CA73EB" w:rsidP="00016CCD">
      <w:pPr>
        <w:spacing w:after="0"/>
        <w:rPr>
          <w:rFonts w:asciiTheme="majorHAnsi" w:eastAsiaTheme="majorEastAsia" w:hAnsiTheme="majorHAnsi" w:cstheme="majorBidi"/>
          <w:b/>
          <w:bCs/>
          <w:color w:val="2F5496" w:themeColor="accent1" w:themeShade="BF"/>
          <w:sz w:val="28"/>
          <w:szCs w:val="28"/>
          <w:shd w:val="clear" w:color="auto" w:fill="FFFFFF"/>
        </w:rPr>
      </w:pPr>
    </w:p>
    <w:p w14:paraId="3E21FF1C" w14:textId="41C38803" w:rsidR="00016CCD" w:rsidRDefault="00016CCD" w:rsidP="00016CCD">
      <w:pPr>
        <w:spacing w:after="0"/>
        <w:rPr>
          <w:rFonts w:asciiTheme="majorHAnsi" w:eastAsiaTheme="majorEastAsia" w:hAnsiTheme="majorHAnsi" w:cstheme="majorBidi"/>
          <w:b/>
          <w:bCs/>
          <w:color w:val="2F5496" w:themeColor="accent1" w:themeShade="BF"/>
          <w:sz w:val="28"/>
          <w:szCs w:val="28"/>
          <w:shd w:val="clear" w:color="auto" w:fill="FFFFFF"/>
        </w:rPr>
      </w:pPr>
      <w:r>
        <w:rPr>
          <w:rFonts w:asciiTheme="majorHAnsi" w:eastAsiaTheme="majorEastAsia" w:hAnsiTheme="majorHAnsi" w:cstheme="majorBidi"/>
          <w:b/>
          <w:bCs/>
          <w:color w:val="2F5496" w:themeColor="accent1" w:themeShade="BF"/>
          <w:sz w:val="28"/>
          <w:szCs w:val="28"/>
          <w:shd w:val="clear" w:color="auto" w:fill="FFFFFF"/>
        </w:rPr>
        <w:t>Concept</w:t>
      </w:r>
    </w:p>
    <w:p w14:paraId="0545B4EF" w14:textId="6D472803" w:rsidR="00016CCD" w:rsidRDefault="00016CCD" w:rsidP="00016CCD">
      <w:pPr>
        <w:spacing w:after="0"/>
        <w:rPr>
          <w:rFonts w:cs="Arial"/>
          <w:i/>
          <w:iCs/>
          <w:lang w:val="en-US"/>
        </w:rPr>
      </w:pPr>
      <w:r>
        <w:rPr>
          <w:rFonts w:cs="Arial"/>
          <w:lang w:val="en-US"/>
        </w:rPr>
        <w:t>INSD 2022 is officially on 28 June, 2022.</w:t>
      </w:r>
      <w:r w:rsidRPr="00E94DF7">
        <w:rPr>
          <w:rFonts w:cs="Arial"/>
          <w:lang w:val="en-US"/>
        </w:rPr>
        <w:t xml:space="preserve"> </w:t>
      </w:r>
      <w:r w:rsidR="00E94DF7" w:rsidRPr="00E94DF7">
        <w:rPr>
          <w:rFonts w:cs="Arial"/>
          <w:lang w:val="en-US"/>
        </w:rPr>
        <w:t>The date coincides with the birthday</w:t>
      </w:r>
      <w:r w:rsidR="00F406E7">
        <w:rPr>
          <w:rFonts w:cs="Arial"/>
          <w:lang w:val="en-US"/>
        </w:rPr>
        <w:t>s</w:t>
      </w:r>
      <w:r w:rsidR="00E94DF7" w:rsidRPr="00E94DF7">
        <w:rPr>
          <w:rFonts w:cs="Arial"/>
          <w:lang w:val="en-US"/>
        </w:rPr>
        <w:t xml:space="preserve"> of </w:t>
      </w:r>
      <w:r w:rsidR="00F406E7">
        <w:rPr>
          <w:rFonts w:cs="Arial"/>
          <w:lang w:val="en-US"/>
        </w:rPr>
        <w:t xml:space="preserve">American microbiologist </w:t>
      </w:r>
      <w:r w:rsidR="00E94DF7" w:rsidRPr="00E94DF7">
        <w:rPr>
          <w:rFonts w:cs="Arial"/>
          <w:lang w:val="en-US"/>
        </w:rPr>
        <w:t>D</w:t>
      </w:r>
      <w:r w:rsidR="00F406E7">
        <w:rPr>
          <w:rFonts w:cs="Arial"/>
          <w:lang w:val="en-US"/>
        </w:rPr>
        <w:t>r</w:t>
      </w:r>
      <w:r w:rsidR="00E94DF7" w:rsidRPr="00E94DF7">
        <w:rPr>
          <w:rFonts w:cs="Arial"/>
          <w:lang w:val="en-US"/>
        </w:rPr>
        <w:t xml:space="preserve"> Robert Guthrie </w:t>
      </w:r>
      <w:r w:rsidR="00F406E7">
        <w:rPr>
          <w:rFonts w:cs="Arial"/>
          <w:lang w:val="en-US"/>
        </w:rPr>
        <w:t xml:space="preserve">and German medical doctor Horst Bickel </w:t>
      </w:r>
      <w:r w:rsidR="00E94DF7" w:rsidRPr="00E94DF7">
        <w:rPr>
          <w:rFonts w:cs="Arial"/>
          <w:lang w:val="en-US"/>
        </w:rPr>
        <w:t xml:space="preserve">and </w:t>
      </w:r>
      <w:r w:rsidR="00E94DF7">
        <w:rPr>
          <w:rFonts w:cs="Arial"/>
          <w:lang w:val="en-US"/>
        </w:rPr>
        <w:t xml:space="preserve">thus honors </w:t>
      </w:r>
      <w:r w:rsidR="00F406E7">
        <w:rPr>
          <w:rFonts w:cs="Arial"/>
          <w:lang w:val="en-US"/>
        </w:rPr>
        <w:t>their</w:t>
      </w:r>
      <w:r w:rsidR="00E94DF7" w:rsidRPr="00E94DF7">
        <w:rPr>
          <w:rFonts w:cs="Arial"/>
          <w:lang w:val="en-US"/>
        </w:rPr>
        <w:t xml:space="preserve"> landmark contribution</w:t>
      </w:r>
      <w:r w:rsidR="00F406E7">
        <w:rPr>
          <w:rFonts w:cs="Arial"/>
          <w:lang w:val="en-US"/>
        </w:rPr>
        <w:t>s</w:t>
      </w:r>
      <w:r w:rsidR="00E94DF7" w:rsidRPr="00E94DF7">
        <w:rPr>
          <w:rFonts w:cs="Arial"/>
          <w:lang w:val="en-US"/>
        </w:rPr>
        <w:t xml:space="preserve"> to </w:t>
      </w:r>
      <w:r w:rsidR="00E94DF7">
        <w:rPr>
          <w:rFonts w:cs="Arial"/>
          <w:lang w:val="en-US"/>
        </w:rPr>
        <w:t>n</w:t>
      </w:r>
      <w:r w:rsidR="00E94DF7" w:rsidRPr="00E94DF7">
        <w:rPr>
          <w:rFonts w:cs="Arial"/>
          <w:lang w:val="en-US"/>
        </w:rPr>
        <w:t xml:space="preserve">eonatal </w:t>
      </w:r>
      <w:r w:rsidR="00E94DF7">
        <w:rPr>
          <w:rFonts w:cs="Arial"/>
          <w:lang w:val="en-US"/>
        </w:rPr>
        <w:t>s</w:t>
      </w:r>
      <w:r w:rsidR="00E94DF7" w:rsidRPr="00E94DF7">
        <w:rPr>
          <w:rFonts w:cs="Arial"/>
          <w:lang w:val="en-US"/>
        </w:rPr>
        <w:t>creening</w:t>
      </w:r>
      <w:r w:rsidR="00E94DF7">
        <w:rPr>
          <w:rFonts w:cs="Arial"/>
          <w:lang w:val="en-US"/>
        </w:rPr>
        <w:t>.</w:t>
      </w:r>
    </w:p>
    <w:p w14:paraId="690FDC38" w14:textId="20802C5C" w:rsidR="009F7084" w:rsidRPr="005E6156" w:rsidRDefault="009F7084" w:rsidP="00016CCD">
      <w:pPr>
        <w:spacing w:after="0"/>
        <w:rPr>
          <w:rFonts w:cs="Arial"/>
          <w:lang w:val="en-US"/>
        </w:rPr>
      </w:pPr>
    </w:p>
    <w:p w14:paraId="70327AFE" w14:textId="1FC5B9CD" w:rsidR="009F7084" w:rsidRDefault="009F7084" w:rsidP="00016CCD">
      <w:pPr>
        <w:spacing w:after="0"/>
        <w:rPr>
          <w:rFonts w:cs="Arial"/>
          <w:lang w:val="en-US"/>
        </w:rPr>
      </w:pPr>
      <w:r>
        <w:rPr>
          <w:rFonts w:cs="Arial"/>
          <w:lang w:val="en-US"/>
        </w:rPr>
        <w:t>To raise awareness of NBS on the EU level, as well as consider how the EU can support Member States in using best practices for NBS, this event aims to gather interested stakeholders for a discussion on “Establishing Best Practices – how can newborn screening be supported in the European Union?”</w:t>
      </w:r>
    </w:p>
    <w:p w14:paraId="7F75B3E7" w14:textId="61839B3A" w:rsidR="00EA0261" w:rsidRDefault="00EA0261" w:rsidP="00016CCD">
      <w:pPr>
        <w:spacing w:after="0"/>
        <w:rPr>
          <w:rFonts w:cs="Arial"/>
          <w:lang w:val="en-US"/>
        </w:rPr>
      </w:pPr>
    </w:p>
    <w:p w14:paraId="10E6F915" w14:textId="3917F49B" w:rsidR="00EA0261" w:rsidRPr="00EA0261" w:rsidRDefault="00EA0261" w:rsidP="00016CCD">
      <w:pPr>
        <w:spacing w:after="0"/>
        <w:rPr>
          <w:rFonts w:asciiTheme="majorHAnsi" w:eastAsiaTheme="majorEastAsia" w:hAnsiTheme="majorHAnsi" w:cstheme="majorBidi"/>
          <w:b/>
          <w:bCs/>
          <w:color w:val="2F5496" w:themeColor="accent1" w:themeShade="BF"/>
          <w:sz w:val="28"/>
          <w:szCs w:val="28"/>
          <w:shd w:val="clear" w:color="auto" w:fill="FFFFFF"/>
        </w:rPr>
      </w:pPr>
      <w:r>
        <w:rPr>
          <w:rFonts w:cs="Arial"/>
          <w:lang w:val="en-US"/>
        </w:rPr>
        <w:t>Screening can identify treatable illnesses as early as possible to ensure rapid treatment, which has the potential to have life-long benefits. Screening for diseases with a known treatment can therefore improve the well-being and outcomes of a child’s life with only a simple, quick procedure – a blood drop taken from the newborn’s heel.</w:t>
      </w:r>
    </w:p>
    <w:p w14:paraId="671D3823" w14:textId="66FF8156" w:rsidR="00327FF9" w:rsidRDefault="00327FF9" w:rsidP="00016CCD">
      <w:pPr>
        <w:spacing w:after="0"/>
        <w:rPr>
          <w:rFonts w:cs="Arial"/>
          <w:lang w:val="en-US"/>
        </w:rPr>
      </w:pPr>
    </w:p>
    <w:p w14:paraId="7311AC49" w14:textId="2A750C50" w:rsidR="00327FF9" w:rsidRDefault="00327FF9" w:rsidP="00016CCD">
      <w:pPr>
        <w:spacing w:after="0"/>
        <w:rPr>
          <w:rFonts w:cs="Arial"/>
          <w:lang w:val="en-US"/>
        </w:rPr>
      </w:pPr>
      <w:r>
        <w:rPr>
          <w:rFonts w:cs="Arial"/>
          <w:lang w:val="en-US"/>
        </w:rPr>
        <w:t>Currently, practices surround</w:t>
      </w:r>
      <w:r w:rsidR="004C6903">
        <w:rPr>
          <w:rFonts w:cs="Arial"/>
          <w:lang w:val="en-US"/>
        </w:rPr>
        <w:t>ing</w:t>
      </w:r>
      <w:r>
        <w:rPr>
          <w:rFonts w:cs="Arial"/>
          <w:lang w:val="en-US"/>
        </w:rPr>
        <w:t xml:space="preserve"> NBS are fragmented throughout the EU. </w:t>
      </w:r>
      <w:r w:rsidR="00EA0261">
        <w:rPr>
          <w:rFonts w:cs="Arial"/>
          <w:lang w:val="en-US"/>
        </w:rPr>
        <w:t xml:space="preserve">This </w:t>
      </w:r>
      <w:r>
        <w:rPr>
          <w:rFonts w:cs="Arial"/>
          <w:lang w:val="en-US"/>
        </w:rPr>
        <w:t>prevents th</w:t>
      </w:r>
      <w:r w:rsidR="00EA0261">
        <w:rPr>
          <w:rFonts w:cs="Arial"/>
          <w:lang w:val="en-US"/>
        </w:rPr>
        <w:t>e</w:t>
      </w:r>
      <w:r>
        <w:rPr>
          <w:rFonts w:cs="Arial"/>
          <w:lang w:val="en-US"/>
        </w:rPr>
        <w:t xml:space="preserve"> potentially life-saving tool from being equitably accessible throughout the Union. Establishing systems to better share information regarding new research, pilot studies and best practices, as well as increasing awareness for patients, providers and policy-makers </w:t>
      </w:r>
      <w:r w:rsidR="00EA0261">
        <w:rPr>
          <w:rFonts w:cs="Arial"/>
          <w:lang w:val="en-US"/>
        </w:rPr>
        <w:t xml:space="preserve">could have a profound impact on the health of newborns. To reach equitable access, all stakeholders must come together to advocate for better practices that are transparent and </w:t>
      </w:r>
      <w:r w:rsidR="00E16590">
        <w:rPr>
          <w:rFonts w:cs="Arial"/>
          <w:lang w:val="en-US"/>
        </w:rPr>
        <w:t>originate from a robust evidence base.</w:t>
      </w:r>
    </w:p>
    <w:p w14:paraId="0E186DF8" w14:textId="77777777" w:rsidR="00016CCD" w:rsidRDefault="00016CCD" w:rsidP="00016CCD">
      <w:pPr>
        <w:spacing w:after="0"/>
        <w:rPr>
          <w:rFonts w:asciiTheme="majorHAnsi" w:eastAsiaTheme="majorEastAsia" w:hAnsiTheme="majorHAnsi" w:cstheme="majorBidi"/>
          <w:b/>
          <w:bCs/>
          <w:color w:val="2F5496" w:themeColor="accent1" w:themeShade="BF"/>
          <w:sz w:val="28"/>
          <w:szCs w:val="28"/>
          <w:shd w:val="clear" w:color="auto" w:fill="FFFFFF"/>
        </w:rPr>
      </w:pPr>
    </w:p>
    <w:p w14:paraId="18BB9D4B" w14:textId="77777777" w:rsidR="00F406E7" w:rsidRDefault="00F406E7">
      <w:pPr>
        <w:rPr>
          <w:rFonts w:asciiTheme="majorHAnsi" w:eastAsiaTheme="majorEastAsia" w:hAnsiTheme="majorHAnsi" w:cstheme="majorBidi"/>
          <w:b/>
          <w:bCs/>
          <w:color w:val="2F5496" w:themeColor="accent1" w:themeShade="BF"/>
          <w:sz w:val="28"/>
          <w:szCs w:val="28"/>
          <w:shd w:val="clear" w:color="auto" w:fill="FFFFFF"/>
        </w:rPr>
      </w:pPr>
      <w:r>
        <w:rPr>
          <w:rFonts w:asciiTheme="majorHAnsi" w:eastAsiaTheme="majorEastAsia" w:hAnsiTheme="majorHAnsi" w:cstheme="majorBidi"/>
          <w:b/>
          <w:bCs/>
          <w:color w:val="2F5496" w:themeColor="accent1" w:themeShade="BF"/>
          <w:sz w:val="28"/>
          <w:szCs w:val="28"/>
          <w:shd w:val="clear" w:color="auto" w:fill="FFFFFF"/>
        </w:rPr>
        <w:br w:type="page"/>
      </w:r>
    </w:p>
    <w:p w14:paraId="4DA3A882" w14:textId="5C789906" w:rsidR="00016CCD" w:rsidRDefault="00016CCD" w:rsidP="00016CCD">
      <w:pPr>
        <w:spacing w:after="0"/>
        <w:rPr>
          <w:rFonts w:asciiTheme="majorHAnsi" w:eastAsiaTheme="majorEastAsia" w:hAnsiTheme="majorHAnsi" w:cstheme="majorBidi"/>
          <w:b/>
          <w:bCs/>
          <w:color w:val="2F5496" w:themeColor="accent1" w:themeShade="BF"/>
          <w:sz w:val="28"/>
          <w:szCs w:val="28"/>
          <w:shd w:val="clear" w:color="auto" w:fill="FFFFFF"/>
        </w:rPr>
      </w:pPr>
      <w:r>
        <w:rPr>
          <w:rFonts w:asciiTheme="majorHAnsi" w:eastAsiaTheme="majorEastAsia" w:hAnsiTheme="majorHAnsi" w:cstheme="majorBidi"/>
          <w:b/>
          <w:bCs/>
          <w:color w:val="2F5496" w:themeColor="accent1" w:themeShade="BF"/>
          <w:sz w:val="28"/>
          <w:szCs w:val="28"/>
          <w:shd w:val="clear" w:color="auto" w:fill="FFFFFF"/>
        </w:rPr>
        <w:lastRenderedPageBreak/>
        <w:t>Agenda</w:t>
      </w:r>
    </w:p>
    <w:p w14:paraId="3B4EEFFA" w14:textId="5E592B60" w:rsidR="00002E5B" w:rsidRDefault="00002E5B" w:rsidP="00016CCD">
      <w:pPr>
        <w:spacing w:after="0"/>
        <w:rPr>
          <w:rFonts w:cs="Arial"/>
          <w:lang w:val="en-US"/>
        </w:rPr>
      </w:pPr>
    </w:p>
    <w:tbl>
      <w:tblPr>
        <w:tblStyle w:val="PlainTable4"/>
        <w:tblW w:w="0" w:type="auto"/>
        <w:tblLook w:val="04A0" w:firstRow="1" w:lastRow="0" w:firstColumn="1" w:lastColumn="0" w:noHBand="0" w:noVBand="1"/>
      </w:tblPr>
      <w:tblGrid>
        <w:gridCol w:w="8994"/>
      </w:tblGrid>
      <w:tr w:rsidR="00AB2621" w14:paraId="75F06D6B" w14:textId="77777777" w:rsidTr="00780898">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994" w:type="dxa"/>
          </w:tcPr>
          <w:p w14:paraId="22A7D0CE" w14:textId="18135BCF" w:rsidR="00AB2621" w:rsidRPr="00AB2621" w:rsidRDefault="00AB2621" w:rsidP="00016CCD">
            <w:pPr>
              <w:rPr>
                <w:rFonts w:cs="Arial"/>
                <w:lang w:val="en-US"/>
              </w:rPr>
            </w:pPr>
            <w:r w:rsidRPr="00AB2621">
              <w:rPr>
                <w:rFonts w:cs="Arial"/>
                <w:lang w:val="en-US"/>
              </w:rPr>
              <w:t>Introductions &amp; welcome</w:t>
            </w:r>
          </w:p>
          <w:p w14:paraId="50CA11C0" w14:textId="20A5BF0E" w:rsidR="00AB2621" w:rsidRPr="00AB2621" w:rsidRDefault="00982D73" w:rsidP="00016CCD">
            <w:pPr>
              <w:rPr>
                <w:rFonts w:cs="Arial"/>
                <w:i/>
                <w:iCs/>
                <w:lang w:val="en-US"/>
              </w:rPr>
            </w:pPr>
            <w:r w:rsidRPr="00AB2621">
              <w:rPr>
                <w:rFonts w:cs="Arial"/>
                <w:b w:val="0"/>
                <w:bCs w:val="0"/>
                <w:i/>
                <w:iCs/>
                <w:lang w:val="en-US"/>
              </w:rPr>
              <w:t xml:space="preserve">MEP </w:t>
            </w:r>
            <w:r>
              <w:rPr>
                <w:rFonts w:cs="Arial"/>
                <w:b w:val="0"/>
                <w:bCs w:val="0"/>
                <w:i/>
                <w:iCs/>
                <w:lang w:val="en-US"/>
              </w:rPr>
              <w:t>Stelios Kympouropoulos</w:t>
            </w:r>
            <w:r>
              <w:rPr>
                <w:rFonts w:cs="Arial"/>
                <w:i/>
                <w:iCs/>
                <w:lang w:val="en-US"/>
              </w:rPr>
              <w:t xml:space="preserve"> </w:t>
            </w:r>
            <w:r w:rsidR="00AB2621" w:rsidRPr="00AB2621">
              <w:rPr>
                <w:rFonts w:cs="Arial"/>
                <w:b w:val="0"/>
                <w:bCs w:val="0"/>
                <w:i/>
                <w:iCs/>
                <w:lang w:val="en-US"/>
              </w:rPr>
              <w:t>&amp; Johan Prevot, IPOPI</w:t>
            </w:r>
            <w:r w:rsidR="00A2059F">
              <w:rPr>
                <w:rFonts w:cs="Arial"/>
                <w:b w:val="0"/>
                <w:bCs w:val="0"/>
                <w:i/>
                <w:iCs/>
                <w:lang w:val="en-US"/>
              </w:rPr>
              <w:t>, Screen4Rare</w:t>
            </w:r>
          </w:p>
        </w:tc>
      </w:tr>
      <w:tr w:rsidR="00AB2621" w14:paraId="2DDA2917" w14:textId="77777777" w:rsidTr="0078089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994" w:type="dxa"/>
          </w:tcPr>
          <w:p w14:paraId="63784B4C" w14:textId="79CD46DD" w:rsidR="00AB2621" w:rsidRPr="00AB2621" w:rsidRDefault="00AB2621" w:rsidP="00E00F4B">
            <w:pPr>
              <w:rPr>
                <w:rFonts w:cs="Arial"/>
                <w:lang w:val="en-US"/>
              </w:rPr>
            </w:pPr>
            <w:r w:rsidRPr="00AB2621">
              <w:rPr>
                <w:rFonts w:cs="Arial"/>
                <w:lang w:val="en-US"/>
              </w:rPr>
              <w:t>What is the current state of newborn screening in Europe?</w:t>
            </w:r>
          </w:p>
          <w:p w14:paraId="23A28E98" w14:textId="63C7C584" w:rsidR="00AB2621" w:rsidRPr="00780898" w:rsidRDefault="003178E3" w:rsidP="00016CCD">
            <w:pPr>
              <w:rPr>
                <w:rFonts w:cs="Arial"/>
                <w:b w:val="0"/>
                <w:bCs w:val="0"/>
                <w:i/>
                <w:iCs/>
                <w:lang w:val="en-US"/>
              </w:rPr>
            </w:pPr>
            <w:r>
              <w:rPr>
                <w:rFonts w:cs="Arial"/>
                <w:b w:val="0"/>
                <w:bCs w:val="0"/>
                <w:i/>
                <w:iCs/>
                <w:lang w:val="en-US"/>
              </w:rPr>
              <w:t xml:space="preserve">Prof. </w:t>
            </w:r>
            <w:r w:rsidR="00AB2621" w:rsidRPr="00AB2621">
              <w:rPr>
                <w:rFonts w:cs="Arial"/>
                <w:b w:val="0"/>
                <w:bCs w:val="0"/>
                <w:i/>
                <w:iCs/>
                <w:lang w:val="en-US"/>
              </w:rPr>
              <w:t>Jim Bonham, ISNS</w:t>
            </w:r>
            <w:r w:rsidR="00A2059F">
              <w:rPr>
                <w:rFonts w:cs="Arial"/>
                <w:b w:val="0"/>
                <w:bCs w:val="0"/>
                <w:i/>
                <w:iCs/>
                <w:lang w:val="en-US"/>
              </w:rPr>
              <w:t>, Screen4Rare</w:t>
            </w:r>
          </w:p>
        </w:tc>
      </w:tr>
      <w:tr w:rsidR="00AB2621" w14:paraId="44A0D84A" w14:textId="77777777" w:rsidTr="00AB2621">
        <w:trPr>
          <w:trHeight w:val="741"/>
        </w:trPr>
        <w:tc>
          <w:tcPr>
            <w:cnfStyle w:val="001000000000" w:firstRow="0" w:lastRow="0" w:firstColumn="1" w:lastColumn="0" w:oddVBand="0" w:evenVBand="0" w:oddHBand="0" w:evenHBand="0" w:firstRowFirstColumn="0" w:firstRowLastColumn="0" w:lastRowFirstColumn="0" w:lastRowLastColumn="0"/>
            <w:tcW w:w="8994" w:type="dxa"/>
          </w:tcPr>
          <w:p w14:paraId="6B4769CC" w14:textId="39BEA54C" w:rsidR="00AB2621" w:rsidRPr="00AB2621" w:rsidRDefault="00AB2621" w:rsidP="00016CCD">
            <w:pPr>
              <w:rPr>
                <w:rFonts w:cs="Arial"/>
                <w:lang w:val="en-US"/>
              </w:rPr>
            </w:pPr>
            <w:r w:rsidRPr="00AB2621">
              <w:rPr>
                <w:rFonts w:cs="Arial"/>
                <w:lang w:val="en-US"/>
              </w:rPr>
              <w:t xml:space="preserve">Screen4Rare: An Overview of Activities </w:t>
            </w:r>
          </w:p>
          <w:p w14:paraId="25673325" w14:textId="51DE0A98" w:rsidR="00AB2621" w:rsidRPr="00780898" w:rsidRDefault="003178E3" w:rsidP="00016CCD">
            <w:pPr>
              <w:rPr>
                <w:rFonts w:cs="Arial"/>
                <w:b w:val="0"/>
                <w:bCs w:val="0"/>
                <w:i/>
                <w:iCs/>
                <w:lang w:val="en-US"/>
              </w:rPr>
            </w:pPr>
            <w:r>
              <w:rPr>
                <w:rFonts w:cs="Arial"/>
                <w:b w:val="0"/>
                <w:bCs w:val="0"/>
                <w:i/>
                <w:iCs/>
                <w:lang w:val="en-US"/>
              </w:rPr>
              <w:t xml:space="preserve">Dr. </w:t>
            </w:r>
            <w:r w:rsidR="00650301">
              <w:rPr>
                <w:rFonts w:cs="Arial"/>
                <w:b w:val="0"/>
                <w:bCs w:val="0"/>
                <w:i/>
                <w:iCs/>
                <w:lang w:val="en-US"/>
              </w:rPr>
              <w:t>Fabio Candotti</w:t>
            </w:r>
            <w:r w:rsidR="00AB2621" w:rsidRPr="00AB2621">
              <w:rPr>
                <w:rFonts w:cs="Arial"/>
                <w:b w:val="0"/>
                <w:bCs w:val="0"/>
                <w:i/>
                <w:iCs/>
                <w:lang w:val="en-US"/>
              </w:rPr>
              <w:t xml:space="preserve">, </w:t>
            </w:r>
            <w:r w:rsidR="00982D73">
              <w:rPr>
                <w:rFonts w:cs="Arial"/>
                <w:b w:val="0"/>
                <w:bCs w:val="0"/>
                <w:i/>
                <w:iCs/>
                <w:lang w:val="en-US"/>
              </w:rPr>
              <w:t xml:space="preserve">ESID, </w:t>
            </w:r>
            <w:r w:rsidR="00650301">
              <w:rPr>
                <w:rFonts w:cs="Arial"/>
                <w:b w:val="0"/>
                <w:bCs w:val="0"/>
                <w:i/>
                <w:iCs/>
                <w:lang w:val="en-US"/>
              </w:rPr>
              <w:t>Screen4Rare</w:t>
            </w:r>
          </w:p>
        </w:tc>
      </w:tr>
      <w:tr w:rsidR="00AB2621" w14:paraId="1A2681E6" w14:textId="77777777" w:rsidTr="00AB262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8994" w:type="dxa"/>
          </w:tcPr>
          <w:p w14:paraId="4A640167" w14:textId="3B8979D3" w:rsidR="00AB2621" w:rsidRPr="00AB2621" w:rsidRDefault="00AB2621" w:rsidP="00016CCD">
            <w:pPr>
              <w:rPr>
                <w:rFonts w:cs="Arial"/>
                <w:lang w:val="en-US"/>
              </w:rPr>
            </w:pPr>
            <w:r w:rsidRPr="00AB2621">
              <w:rPr>
                <w:rFonts w:cs="Arial"/>
                <w:lang w:val="en-US"/>
              </w:rPr>
              <w:t xml:space="preserve">What is the current EU standpoint on NBS? </w:t>
            </w:r>
          </w:p>
          <w:p w14:paraId="5065F694" w14:textId="40F003C4" w:rsidR="00AB2621" w:rsidRPr="00780898" w:rsidRDefault="00982D73" w:rsidP="00016CCD">
            <w:pPr>
              <w:rPr>
                <w:rFonts w:cs="Arial"/>
                <w:i/>
                <w:iCs/>
                <w:lang w:val="en-US"/>
              </w:rPr>
            </w:pPr>
            <w:r>
              <w:rPr>
                <w:rFonts w:cs="Arial"/>
                <w:b w:val="0"/>
                <w:bCs w:val="0"/>
                <w:i/>
                <w:iCs/>
                <w:lang w:val="en-US"/>
              </w:rPr>
              <w:t>Prof. Milan Macek</w:t>
            </w:r>
            <w:r w:rsidR="003178E3">
              <w:rPr>
                <w:rFonts w:cs="Arial"/>
                <w:b w:val="0"/>
                <w:bCs w:val="0"/>
                <w:i/>
                <w:iCs/>
                <w:lang w:val="en-US"/>
              </w:rPr>
              <w:t xml:space="preserve">, NBS advisor to </w:t>
            </w:r>
            <w:r>
              <w:rPr>
                <w:rFonts w:cs="Arial"/>
                <w:b w:val="0"/>
                <w:bCs w:val="0"/>
                <w:i/>
                <w:iCs/>
                <w:lang w:val="en-US"/>
              </w:rPr>
              <w:t xml:space="preserve">the Czech Council Presidency </w:t>
            </w:r>
            <w:r w:rsidR="00720197">
              <w:rPr>
                <w:rFonts w:cs="Arial"/>
                <w:b w:val="0"/>
                <w:bCs w:val="0"/>
                <w:i/>
                <w:iCs/>
                <w:lang w:val="en-US"/>
              </w:rPr>
              <w:t>(tbc)</w:t>
            </w:r>
          </w:p>
        </w:tc>
      </w:tr>
      <w:tr w:rsidR="00AB2621" w14:paraId="4D587D03" w14:textId="77777777" w:rsidTr="000036C9">
        <w:trPr>
          <w:trHeight w:val="1728"/>
        </w:trPr>
        <w:tc>
          <w:tcPr>
            <w:cnfStyle w:val="001000000000" w:firstRow="0" w:lastRow="0" w:firstColumn="1" w:lastColumn="0" w:oddVBand="0" w:evenVBand="0" w:oddHBand="0" w:evenHBand="0" w:firstRowFirstColumn="0" w:firstRowLastColumn="0" w:lastRowFirstColumn="0" w:lastRowLastColumn="0"/>
            <w:tcW w:w="8994" w:type="dxa"/>
          </w:tcPr>
          <w:p w14:paraId="01639091" w14:textId="24135D16" w:rsidR="00AB2621" w:rsidRPr="00AB2621" w:rsidRDefault="00AB2621" w:rsidP="00016CCD">
            <w:pPr>
              <w:rPr>
                <w:rFonts w:cs="Arial"/>
                <w:lang w:val="en-US"/>
              </w:rPr>
            </w:pPr>
            <w:r w:rsidRPr="00AB2621">
              <w:rPr>
                <w:rFonts w:cs="Arial"/>
                <w:lang w:val="en-US"/>
              </w:rPr>
              <w:t xml:space="preserve">How can the EU better support NBS: Roundtable discussion </w:t>
            </w:r>
          </w:p>
          <w:p w14:paraId="254A6BA7" w14:textId="61CB7C0E" w:rsidR="00AB2621" w:rsidRPr="000036C9" w:rsidRDefault="00982D73" w:rsidP="00016CCD">
            <w:pPr>
              <w:rPr>
                <w:rFonts w:cs="Arial"/>
                <w:b w:val="0"/>
                <w:bCs w:val="0"/>
                <w:i/>
                <w:iCs/>
                <w:lang w:val="en-US"/>
              </w:rPr>
            </w:pPr>
            <w:r w:rsidRPr="000036C9">
              <w:rPr>
                <w:rFonts w:cs="Arial"/>
                <w:b w:val="0"/>
                <w:bCs w:val="0"/>
                <w:i/>
                <w:iCs/>
                <w:lang w:val="en-US"/>
              </w:rPr>
              <w:t xml:space="preserve">Dr. Jose Valverde, </w:t>
            </w:r>
            <w:r w:rsidR="000036C9">
              <w:rPr>
                <w:rFonts w:cs="Arial"/>
                <w:b w:val="0"/>
                <w:bCs w:val="0"/>
                <w:i/>
                <w:iCs/>
                <w:lang w:val="en-US"/>
              </w:rPr>
              <w:t xml:space="preserve">European Commission, </w:t>
            </w:r>
            <w:r w:rsidRPr="000036C9">
              <w:rPr>
                <w:rFonts w:cs="Arial"/>
                <w:b w:val="0"/>
                <w:bCs w:val="0"/>
                <w:i/>
                <w:iCs/>
                <w:lang w:val="en-US"/>
              </w:rPr>
              <w:t>DG SANTE Unit B3</w:t>
            </w:r>
          </w:p>
          <w:p w14:paraId="04FF8F85" w14:textId="62204124" w:rsidR="00F65DF8" w:rsidRPr="000036C9" w:rsidRDefault="003178E3" w:rsidP="000036C9">
            <w:pPr>
              <w:rPr>
                <w:rFonts w:cs="Arial"/>
                <w:b w:val="0"/>
                <w:bCs w:val="0"/>
                <w:i/>
                <w:iCs/>
                <w:lang w:val="en-US"/>
              </w:rPr>
            </w:pPr>
            <w:r>
              <w:rPr>
                <w:rFonts w:cs="Arial"/>
                <w:b w:val="0"/>
                <w:bCs w:val="0"/>
                <w:i/>
                <w:iCs/>
                <w:lang w:val="en-US"/>
              </w:rPr>
              <w:t xml:space="preserve">Prof. </w:t>
            </w:r>
            <w:r w:rsidR="00F65DF8" w:rsidRPr="000036C9">
              <w:rPr>
                <w:rFonts w:cs="Arial"/>
                <w:b w:val="0"/>
                <w:bCs w:val="0"/>
                <w:i/>
                <w:iCs/>
                <w:lang w:val="en-US"/>
              </w:rPr>
              <w:t>Jim Bonham</w:t>
            </w:r>
            <w:r w:rsidR="000036C9">
              <w:rPr>
                <w:rFonts w:cs="Arial"/>
                <w:b w:val="0"/>
                <w:bCs w:val="0"/>
                <w:i/>
                <w:iCs/>
                <w:lang w:val="en-US"/>
              </w:rPr>
              <w:t>,</w:t>
            </w:r>
            <w:r w:rsidR="00F65DF8" w:rsidRPr="000036C9">
              <w:rPr>
                <w:rFonts w:cs="Arial"/>
                <w:b w:val="0"/>
                <w:bCs w:val="0"/>
                <w:i/>
                <w:iCs/>
                <w:lang w:val="en-US"/>
              </w:rPr>
              <w:t xml:space="preserve"> ISNS, Screen4Rare</w:t>
            </w:r>
            <w:r w:rsidR="000036C9" w:rsidRPr="000036C9">
              <w:rPr>
                <w:rFonts w:cs="Arial"/>
                <w:b w:val="0"/>
                <w:bCs w:val="0"/>
                <w:i/>
                <w:iCs/>
                <w:lang w:val="en-US"/>
              </w:rPr>
              <w:t xml:space="preserve"> ERN Expert Platform on NBS</w:t>
            </w:r>
          </w:p>
          <w:p w14:paraId="22DE0271" w14:textId="0A6FF6BF" w:rsidR="00F65DF8" w:rsidRPr="000036C9" w:rsidRDefault="00F65DF8" w:rsidP="000036C9">
            <w:pPr>
              <w:rPr>
                <w:rFonts w:ascii="Calibri" w:eastAsia="Calibri" w:hAnsi="Calibri" w:cs="Arial"/>
                <w:b w:val="0"/>
                <w:bCs w:val="0"/>
                <w:i/>
                <w:iCs/>
                <w:sz w:val="20"/>
                <w:szCs w:val="20"/>
                <w:lang w:val="en-US"/>
              </w:rPr>
            </w:pPr>
            <w:r w:rsidRPr="000036C9">
              <w:rPr>
                <w:rFonts w:cs="Arial"/>
                <w:b w:val="0"/>
                <w:bCs w:val="0"/>
                <w:i/>
                <w:iCs/>
                <w:lang w:val="en-US"/>
              </w:rPr>
              <w:t>Dr. Mirjam van der Burg</w:t>
            </w:r>
            <w:r w:rsidRPr="000036C9">
              <w:rPr>
                <w:rFonts w:ascii="Calibri" w:eastAsia="Calibri" w:hAnsi="Calibri" w:cs="Arial"/>
                <w:b w:val="0"/>
                <w:bCs w:val="0"/>
                <w:i/>
                <w:iCs/>
                <w:lang w:val="en-US"/>
              </w:rPr>
              <w:t>, Leiden University Medical Center, Screen4Rare</w:t>
            </w:r>
            <w:r w:rsidR="000036C9" w:rsidRPr="000036C9">
              <w:rPr>
                <w:rFonts w:ascii="Calibri" w:eastAsia="Calibri" w:hAnsi="Calibri" w:cs="Arial"/>
                <w:b w:val="0"/>
                <w:bCs w:val="0"/>
                <w:i/>
                <w:iCs/>
                <w:lang w:val="en-US"/>
              </w:rPr>
              <w:t xml:space="preserve"> </w:t>
            </w:r>
            <w:r w:rsidR="000036C9" w:rsidRPr="000036C9">
              <w:rPr>
                <w:rFonts w:cs="Arial"/>
                <w:b w:val="0"/>
                <w:bCs w:val="0"/>
                <w:i/>
                <w:iCs/>
                <w:lang w:val="en-US"/>
              </w:rPr>
              <w:t>ERN Expert Platform on NBS</w:t>
            </w:r>
          </w:p>
          <w:p w14:paraId="5D9F7113" w14:textId="2E0AE9C1" w:rsidR="00AB2621" w:rsidRPr="000036C9" w:rsidRDefault="003178E3" w:rsidP="000036C9">
            <w:pPr>
              <w:rPr>
                <w:rFonts w:ascii="Calibri" w:eastAsia="Calibri" w:hAnsi="Calibri" w:cs="Arial"/>
                <w:i/>
                <w:iCs/>
                <w:sz w:val="20"/>
                <w:szCs w:val="20"/>
                <w:lang w:val="en-US"/>
              </w:rPr>
            </w:pPr>
            <w:r>
              <w:rPr>
                <w:rFonts w:cs="Arial"/>
                <w:b w:val="0"/>
                <w:bCs w:val="0"/>
                <w:i/>
                <w:iCs/>
                <w:lang w:val="en-US"/>
              </w:rPr>
              <w:t xml:space="preserve">Prof. </w:t>
            </w:r>
            <w:r w:rsidR="00982D73" w:rsidRPr="000036C9">
              <w:rPr>
                <w:rFonts w:cs="Arial"/>
                <w:b w:val="0"/>
                <w:bCs w:val="0"/>
                <w:i/>
                <w:iCs/>
                <w:lang w:val="en-US"/>
              </w:rPr>
              <w:t>Maurizio Scarpa, MetabERN, Screen4Rare</w:t>
            </w:r>
            <w:r w:rsidR="000036C9" w:rsidRPr="000036C9">
              <w:rPr>
                <w:rFonts w:cs="Arial"/>
                <w:b w:val="0"/>
                <w:bCs w:val="0"/>
                <w:i/>
                <w:iCs/>
                <w:lang w:val="en-US"/>
              </w:rPr>
              <w:t xml:space="preserve"> ERN Expert Platform on NBS</w:t>
            </w:r>
          </w:p>
        </w:tc>
      </w:tr>
      <w:tr w:rsidR="00AB2621" w14:paraId="21EBE852" w14:textId="77777777" w:rsidTr="00780898">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8994" w:type="dxa"/>
          </w:tcPr>
          <w:p w14:paraId="4E865FA5" w14:textId="0CAA32A9" w:rsidR="00AB2621" w:rsidRPr="00AB2621" w:rsidRDefault="00AB2621" w:rsidP="00016CCD">
            <w:pPr>
              <w:rPr>
                <w:rFonts w:cs="Arial"/>
                <w:lang w:val="en-US"/>
              </w:rPr>
            </w:pPr>
            <w:r w:rsidRPr="00AB2621">
              <w:rPr>
                <w:rFonts w:cs="Arial"/>
                <w:lang w:val="en-US"/>
              </w:rPr>
              <w:t>Conclusions</w:t>
            </w:r>
          </w:p>
          <w:p w14:paraId="3FC69D48" w14:textId="75B5091E" w:rsidR="00AB2621" w:rsidRPr="00AB2621" w:rsidRDefault="00AB2621" w:rsidP="00016CCD">
            <w:pPr>
              <w:rPr>
                <w:rFonts w:cs="Arial"/>
                <w:i/>
                <w:iCs/>
                <w:lang w:val="en-US"/>
              </w:rPr>
            </w:pPr>
            <w:r w:rsidRPr="00AB2621">
              <w:rPr>
                <w:rFonts w:cs="Arial"/>
                <w:b w:val="0"/>
                <w:bCs w:val="0"/>
                <w:i/>
                <w:iCs/>
                <w:lang w:val="en-US"/>
              </w:rPr>
              <w:t xml:space="preserve">MEP </w:t>
            </w:r>
            <w:r w:rsidR="00982D73">
              <w:rPr>
                <w:rFonts w:cs="Arial"/>
                <w:b w:val="0"/>
                <w:bCs w:val="0"/>
                <w:i/>
                <w:iCs/>
                <w:lang w:val="en-US"/>
              </w:rPr>
              <w:t>Stelios Kympouropoulos</w:t>
            </w:r>
          </w:p>
          <w:p w14:paraId="337A8AC6" w14:textId="3A1B2E29" w:rsidR="00AB2621" w:rsidRPr="00AB2621" w:rsidRDefault="00AB2621" w:rsidP="00016CCD">
            <w:pPr>
              <w:rPr>
                <w:rFonts w:cs="Arial"/>
                <w:b w:val="0"/>
                <w:bCs w:val="0"/>
                <w:i/>
                <w:iCs/>
                <w:lang w:val="en-US"/>
              </w:rPr>
            </w:pPr>
          </w:p>
        </w:tc>
      </w:tr>
    </w:tbl>
    <w:p w14:paraId="04254891" w14:textId="77777777" w:rsidR="009F7084" w:rsidRDefault="009F7084" w:rsidP="00016CCD">
      <w:pPr>
        <w:spacing w:after="0"/>
        <w:rPr>
          <w:rFonts w:asciiTheme="majorHAnsi" w:eastAsiaTheme="majorEastAsia" w:hAnsiTheme="majorHAnsi" w:cstheme="majorBidi"/>
          <w:b/>
          <w:bCs/>
          <w:color w:val="2F5496" w:themeColor="accent1" w:themeShade="BF"/>
          <w:sz w:val="28"/>
          <w:szCs w:val="28"/>
          <w:shd w:val="clear" w:color="auto" w:fill="FFFFFF"/>
        </w:rPr>
      </w:pPr>
    </w:p>
    <w:p w14:paraId="477E2E5C" w14:textId="79273F95" w:rsidR="00016CCD" w:rsidRDefault="00971815" w:rsidP="00016CCD">
      <w:pPr>
        <w:spacing w:after="0"/>
        <w:rPr>
          <w:rFonts w:asciiTheme="majorHAnsi" w:eastAsiaTheme="majorEastAsia" w:hAnsiTheme="majorHAnsi" w:cstheme="majorBidi"/>
          <w:b/>
          <w:bCs/>
          <w:color w:val="2F5496" w:themeColor="accent1" w:themeShade="BF"/>
          <w:sz w:val="28"/>
          <w:szCs w:val="28"/>
          <w:shd w:val="clear" w:color="auto" w:fill="FFFFFF"/>
        </w:rPr>
      </w:pPr>
      <w:r>
        <w:rPr>
          <w:rFonts w:asciiTheme="majorHAnsi" w:eastAsiaTheme="majorEastAsia" w:hAnsiTheme="majorHAnsi" w:cstheme="majorBidi"/>
          <w:b/>
          <w:bCs/>
          <w:color w:val="2F5496" w:themeColor="accent1" w:themeShade="BF"/>
          <w:sz w:val="28"/>
          <w:szCs w:val="28"/>
          <w:shd w:val="clear" w:color="auto" w:fill="FFFFFF"/>
        </w:rPr>
        <w:t>Hybrid Event Details</w:t>
      </w:r>
    </w:p>
    <w:p w14:paraId="7567FBAF" w14:textId="238DF431" w:rsidR="00AB2621" w:rsidRDefault="00AB2621" w:rsidP="00AB2621">
      <w:pPr>
        <w:spacing w:after="0"/>
        <w:rPr>
          <w:rFonts w:asciiTheme="majorHAnsi" w:eastAsiaTheme="majorEastAsia" w:hAnsiTheme="majorHAnsi" w:cstheme="majorBidi"/>
          <w:b/>
          <w:bCs/>
          <w:color w:val="2F5496" w:themeColor="accent1" w:themeShade="BF"/>
          <w:sz w:val="28"/>
          <w:szCs w:val="28"/>
          <w:shd w:val="clear" w:color="auto" w:fill="FFFFFF"/>
        </w:rPr>
      </w:pPr>
      <w:r>
        <w:rPr>
          <w:rFonts w:cs="Arial"/>
          <w:lang w:val="en-US"/>
        </w:rPr>
        <w:t xml:space="preserve">You can register for the event, to attend either in person in Brussels or virtually, </w:t>
      </w:r>
      <w:hyperlink r:id="rId12" w:history="1">
        <w:r w:rsidRPr="009216F7">
          <w:rPr>
            <w:rStyle w:val="Hyperlink"/>
            <w:rFonts w:cs="Arial"/>
            <w:lang w:val="en-US"/>
          </w:rPr>
          <w:t>here</w:t>
        </w:r>
      </w:hyperlink>
      <w:r>
        <w:rPr>
          <w:rFonts w:cs="Arial"/>
          <w:lang w:val="en-US"/>
        </w:rPr>
        <w:t>.</w:t>
      </w:r>
    </w:p>
    <w:p w14:paraId="11B14CDE" w14:textId="77777777" w:rsidR="00AB2621" w:rsidRDefault="00AB2621" w:rsidP="00016CCD">
      <w:pPr>
        <w:spacing w:after="0"/>
        <w:rPr>
          <w:rFonts w:cs="Arial"/>
          <w:lang w:val="en-US"/>
        </w:rPr>
      </w:pPr>
    </w:p>
    <w:p w14:paraId="4DD6966A" w14:textId="4811C128" w:rsidR="00AB2621" w:rsidRDefault="00AB2621" w:rsidP="00016CCD">
      <w:pPr>
        <w:spacing w:after="0"/>
        <w:rPr>
          <w:rFonts w:cs="Arial"/>
          <w:lang w:val="en-US"/>
        </w:rPr>
      </w:pPr>
      <w:r>
        <w:rPr>
          <w:rFonts w:cs="Arial"/>
          <w:lang w:val="en-US"/>
        </w:rPr>
        <w:t>We are happy to welcome attendees to the European Parliament in Brussels to attend in person, if this is available to them. Virtual attendees will be able to watch a livestream of the event as well as submit questions and comments.</w:t>
      </w:r>
    </w:p>
    <w:p w14:paraId="4BB06315" w14:textId="48D5EFCD" w:rsidR="00AB2621" w:rsidRDefault="00AB2621" w:rsidP="00016CCD">
      <w:pPr>
        <w:spacing w:after="0"/>
        <w:rPr>
          <w:rFonts w:cs="Arial"/>
          <w:lang w:val="en-US"/>
        </w:rPr>
      </w:pPr>
    </w:p>
    <w:p w14:paraId="3004B113" w14:textId="52FDC662" w:rsidR="00CE181D" w:rsidRPr="00913A6E" w:rsidRDefault="00AB2621" w:rsidP="00CE181D">
      <w:pPr>
        <w:spacing w:after="0"/>
        <w:rPr>
          <w:rFonts w:cs="Arial"/>
          <w:lang w:val="en-US"/>
        </w:rPr>
      </w:pPr>
      <w:r>
        <w:rPr>
          <w:rFonts w:cs="Arial"/>
          <w:lang w:val="en-US"/>
        </w:rPr>
        <w:t>Further details regarding in person attendance will be shared with those who identify in-person on the registration form</w:t>
      </w:r>
      <w:r w:rsidRPr="00CE181D">
        <w:rPr>
          <w:rFonts w:cs="Arial"/>
          <w:b/>
          <w:bCs/>
          <w:lang w:val="en-US"/>
        </w:rPr>
        <w:t>. Importantly, for Parliamentary events you must register in advance such that the proper accreditation information can be shared</w:t>
      </w:r>
      <w:r w:rsidR="00CE181D" w:rsidRPr="00CE181D">
        <w:rPr>
          <w:rFonts w:cs="Arial"/>
          <w:b/>
          <w:bCs/>
          <w:lang w:val="en-US"/>
        </w:rPr>
        <w:t xml:space="preserve"> for security purposes</w:t>
      </w:r>
      <w:r w:rsidR="00CE181D">
        <w:rPr>
          <w:rFonts w:cs="Arial"/>
          <w:lang w:val="en-US"/>
        </w:rPr>
        <w:t>.</w:t>
      </w:r>
      <w:r w:rsidR="00780898">
        <w:rPr>
          <w:rFonts w:cs="Arial"/>
          <w:lang w:val="en-US"/>
        </w:rPr>
        <w:t xml:space="preserve"> As such, please register as soon as possible.</w:t>
      </w:r>
    </w:p>
    <w:sectPr w:rsidR="00CE181D" w:rsidRPr="00913A6E" w:rsidSect="00815B2F">
      <w:headerReference w:type="default" r:id="rId13"/>
      <w:footerReference w:type="default" r:id="rId14"/>
      <w:pgSz w:w="11906" w:h="1683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A4AE" w14:textId="77777777" w:rsidR="00B2671D" w:rsidRDefault="00B2671D" w:rsidP="00603A57">
      <w:pPr>
        <w:spacing w:after="0" w:line="240" w:lineRule="auto"/>
      </w:pPr>
      <w:r>
        <w:separator/>
      </w:r>
    </w:p>
  </w:endnote>
  <w:endnote w:type="continuationSeparator" w:id="0">
    <w:p w14:paraId="7CD20D0C" w14:textId="77777777" w:rsidR="00B2671D" w:rsidRDefault="00B2671D" w:rsidP="0060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E309" w14:textId="77777777" w:rsidR="000E7C1E" w:rsidRDefault="0042327D" w:rsidP="000E7C1E">
    <w:pPr>
      <w:pStyle w:val="Footer"/>
      <w:jc w:val="right"/>
    </w:pPr>
    <w:r>
      <w:rPr>
        <w:rFonts w:eastAsia="Times New Roman" w:cstheme="minorHAnsi"/>
        <w:noProof/>
        <w:lang w:eastAsia="en-GB"/>
      </w:rPr>
      <w:drawing>
        <wp:inline distT="0" distB="0" distL="0" distR="0" wp14:anchorId="59D9B581" wp14:editId="1014FF97">
          <wp:extent cx="381000" cy="381000"/>
          <wp:effectExtent l="0" t="0" r="0" b="0"/>
          <wp:docPr id="180" name="Picture 1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57AD" w14:textId="77777777" w:rsidR="00B2671D" w:rsidRDefault="00B2671D" w:rsidP="00603A57">
      <w:pPr>
        <w:spacing w:after="0" w:line="240" w:lineRule="auto"/>
      </w:pPr>
      <w:r>
        <w:separator/>
      </w:r>
    </w:p>
  </w:footnote>
  <w:footnote w:type="continuationSeparator" w:id="0">
    <w:p w14:paraId="1B8B8BC5" w14:textId="77777777" w:rsidR="00B2671D" w:rsidRDefault="00B2671D" w:rsidP="0060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448B" w14:textId="77777777" w:rsidR="008125C0" w:rsidRDefault="0042327D">
    <w:pPr>
      <w:pStyle w:val="Header"/>
    </w:pPr>
    <w:r>
      <w:rPr>
        <w:noProof/>
        <w:lang w:eastAsia="en-GB"/>
      </w:rPr>
      <w:drawing>
        <wp:anchor distT="0" distB="0" distL="114300" distR="114300" simplePos="0" relativeHeight="251659264" behindDoc="1" locked="0" layoutInCell="1" allowOverlap="1" wp14:anchorId="352F51AD" wp14:editId="735D357B">
          <wp:simplePos x="0" y="0"/>
          <wp:positionH relativeFrom="margin">
            <wp:align>center</wp:align>
          </wp:positionH>
          <wp:positionV relativeFrom="paragraph">
            <wp:posOffset>-70485</wp:posOffset>
          </wp:positionV>
          <wp:extent cx="1716405" cy="407670"/>
          <wp:effectExtent l="0" t="0" r="0" b="0"/>
          <wp:wrapThrough wrapText="bothSides">
            <wp:wrapPolygon edited="0">
              <wp:start x="0" y="0"/>
              <wp:lineTo x="0" y="20187"/>
              <wp:lineTo x="21336" y="20187"/>
              <wp:lineTo x="21336" y="0"/>
              <wp:lineTo x="0" y="0"/>
            </wp:wrapPolygon>
          </wp:wrapThrough>
          <wp:docPr id="179" name="Picture 17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4rare_new.png"/>
                  <pic:cNvPicPr/>
                </pic:nvPicPr>
                <pic:blipFill rotWithShape="1">
                  <a:blip r:embed="rId1">
                    <a:extLst>
                      <a:ext uri="{28A0092B-C50C-407E-A947-70E740481C1C}">
                        <a14:useLocalDpi xmlns:a14="http://schemas.microsoft.com/office/drawing/2010/main" val="0"/>
                      </a:ext>
                    </a:extLst>
                  </a:blip>
                  <a:srcRect t="25043" b="26253"/>
                  <a:stretch/>
                </pic:blipFill>
                <pic:spPr bwMode="auto">
                  <a:xfrm>
                    <a:off x="0" y="0"/>
                    <a:ext cx="1716405" cy="4076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1E4"/>
    <w:multiLevelType w:val="hybridMultilevel"/>
    <w:tmpl w:val="9594BC32"/>
    <w:lvl w:ilvl="0" w:tplc="18C82AA0">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44BF6"/>
    <w:multiLevelType w:val="hybridMultilevel"/>
    <w:tmpl w:val="CA1AF91A"/>
    <w:lvl w:ilvl="0" w:tplc="0DAE1046">
      <w:start w:val="1"/>
      <w:numFmt w:val="decimal"/>
      <w:lvlText w:val="%1."/>
      <w:lvlJc w:val="left"/>
      <w:pPr>
        <w:ind w:left="720" w:hanging="360"/>
      </w:pPr>
    </w:lvl>
    <w:lvl w:ilvl="1" w:tplc="B5F40466">
      <w:start w:val="1"/>
      <w:numFmt w:val="lowerLetter"/>
      <w:lvlText w:val="%2."/>
      <w:lvlJc w:val="left"/>
      <w:pPr>
        <w:ind w:left="1440" w:hanging="360"/>
      </w:pPr>
    </w:lvl>
    <w:lvl w:ilvl="2" w:tplc="0EC4BF48">
      <w:start w:val="1"/>
      <w:numFmt w:val="lowerRoman"/>
      <w:lvlText w:val="%3."/>
      <w:lvlJc w:val="right"/>
      <w:pPr>
        <w:ind w:left="2160" w:hanging="180"/>
      </w:pPr>
    </w:lvl>
    <w:lvl w:ilvl="3" w:tplc="CC6E183A">
      <w:start w:val="1"/>
      <w:numFmt w:val="decimal"/>
      <w:lvlText w:val="%4."/>
      <w:lvlJc w:val="left"/>
      <w:pPr>
        <w:ind w:left="2880" w:hanging="360"/>
      </w:pPr>
    </w:lvl>
    <w:lvl w:ilvl="4" w:tplc="C4742E1A">
      <w:start w:val="1"/>
      <w:numFmt w:val="lowerLetter"/>
      <w:lvlText w:val="%5."/>
      <w:lvlJc w:val="left"/>
      <w:pPr>
        <w:ind w:left="3600" w:hanging="360"/>
      </w:pPr>
    </w:lvl>
    <w:lvl w:ilvl="5" w:tplc="F4F85A64">
      <w:start w:val="1"/>
      <w:numFmt w:val="lowerRoman"/>
      <w:lvlText w:val="%6."/>
      <w:lvlJc w:val="right"/>
      <w:pPr>
        <w:ind w:left="4320" w:hanging="180"/>
      </w:pPr>
    </w:lvl>
    <w:lvl w:ilvl="6" w:tplc="452CFE2A">
      <w:start w:val="1"/>
      <w:numFmt w:val="decimal"/>
      <w:lvlText w:val="%7."/>
      <w:lvlJc w:val="left"/>
      <w:pPr>
        <w:ind w:left="5040" w:hanging="360"/>
      </w:pPr>
    </w:lvl>
    <w:lvl w:ilvl="7" w:tplc="5A2A7A66">
      <w:start w:val="1"/>
      <w:numFmt w:val="lowerLetter"/>
      <w:lvlText w:val="%8."/>
      <w:lvlJc w:val="left"/>
      <w:pPr>
        <w:ind w:left="5760" w:hanging="360"/>
      </w:pPr>
    </w:lvl>
    <w:lvl w:ilvl="8" w:tplc="FE3016FA">
      <w:start w:val="1"/>
      <w:numFmt w:val="lowerRoman"/>
      <w:lvlText w:val="%9."/>
      <w:lvlJc w:val="right"/>
      <w:pPr>
        <w:ind w:left="6480" w:hanging="180"/>
      </w:pPr>
    </w:lvl>
  </w:abstractNum>
  <w:abstractNum w:abstractNumId="2" w15:restartNumberingAfterBreak="0">
    <w:nsid w:val="0E0A584F"/>
    <w:multiLevelType w:val="multilevel"/>
    <w:tmpl w:val="4CBC2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823E9"/>
    <w:multiLevelType w:val="hybridMultilevel"/>
    <w:tmpl w:val="BFA264EA"/>
    <w:lvl w:ilvl="0" w:tplc="1809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92300F2"/>
    <w:multiLevelType w:val="multilevel"/>
    <w:tmpl w:val="F49EE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EC3A88"/>
    <w:multiLevelType w:val="multilevel"/>
    <w:tmpl w:val="41CC85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51980"/>
    <w:multiLevelType w:val="hybridMultilevel"/>
    <w:tmpl w:val="0B56243E"/>
    <w:lvl w:ilvl="0" w:tplc="BC3A9BF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7" w15:restartNumberingAfterBreak="0">
    <w:nsid w:val="259A3D0B"/>
    <w:multiLevelType w:val="hybridMultilevel"/>
    <w:tmpl w:val="6D54B61A"/>
    <w:lvl w:ilvl="0" w:tplc="EAEC1344">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8" w15:restartNumberingAfterBreak="0">
    <w:nsid w:val="26BF2214"/>
    <w:multiLevelType w:val="hybridMultilevel"/>
    <w:tmpl w:val="4888F4DE"/>
    <w:lvl w:ilvl="0" w:tplc="36B057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4175"/>
    <w:multiLevelType w:val="hybridMultilevel"/>
    <w:tmpl w:val="C97E99C4"/>
    <w:lvl w:ilvl="0" w:tplc="1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E83CBE"/>
    <w:multiLevelType w:val="hybridMultilevel"/>
    <w:tmpl w:val="FF9CBEF0"/>
    <w:lvl w:ilvl="0" w:tplc="750E0380">
      <w:start w:val="1"/>
      <w:numFmt w:val="bullet"/>
      <w:lvlText w:val=""/>
      <w:lvlJc w:val="left"/>
      <w:pPr>
        <w:ind w:left="720" w:hanging="360"/>
      </w:pPr>
      <w:rPr>
        <w:rFonts w:ascii="Symbol" w:hAnsi="Symbol" w:hint="default"/>
      </w:rPr>
    </w:lvl>
    <w:lvl w:ilvl="1" w:tplc="7DE657C8">
      <w:start w:val="1"/>
      <w:numFmt w:val="bullet"/>
      <w:lvlText w:val="o"/>
      <w:lvlJc w:val="left"/>
      <w:pPr>
        <w:ind w:left="1440" w:hanging="360"/>
      </w:pPr>
      <w:rPr>
        <w:rFonts w:ascii="Courier New" w:hAnsi="Courier New" w:hint="default"/>
      </w:rPr>
    </w:lvl>
    <w:lvl w:ilvl="2" w:tplc="ECAC23A0">
      <w:start w:val="1"/>
      <w:numFmt w:val="bullet"/>
      <w:lvlText w:val=""/>
      <w:lvlJc w:val="left"/>
      <w:pPr>
        <w:ind w:left="2160" w:hanging="360"/>
      </w:pPr>
      <w:rPr>
        <w:rFonts w:ascii="Wingdings" w:hAnsi="Wingdings" w:hint="default"/>
      </w:rPr>
    </w:lvl>
    <w:lvl w:ilvl="3" w:tplc="28F6C38E">
      <w:start w:val="1"/>
      <w:numFmt w:val="bullet"/>
      <w:lvlText w:val=""/>
      <w:lvlJc w:val="left"/>
      <w:pPr>
        <w:ind w:left="2880" w:hanging="360"/>
      </w:pPr>
      <w:rPr>
        <w:rFonts w:ascii="Symbol" w:hAnsi="Symbol" w:hint="default"/>
      </w:rPr>
    </w:lvl>
    <w:lvl w:ilvl="4" w:tplc="9C8659BC">
      <w:start w:val="1"/>
      <w:numFmt w:val="bullet"/>
      <w:lvlText w:val="o"/>
      <w:lvlJc w:val="left"/>
      <w:pPr>
        <w:ind w:left="3600" w:hanging="360"/>
      </w:pPr>
      <w:rPr>
        <w:rFonts w:ascii="Courier New" w:hAnsi="Courier New" w:hint="default"/>
      </w:rPr>
    </w:lvl>
    <w:lvl w:ilvl="5" w:tplc="D3005C76">
      <w:start w:val="1"/>
      <w:numFmt w:val="bullet"/>
      <w:lvlText w:val=""/>
      <w:lvlJc w:val="left"/>
      <w:pPr>
        <w:ind w:left="4320" w:hanging="360"/>
      </w:pPr>
      <w:rPr>
        <w:rFonts w:ascii="Wingdings" w:hAnsi="Wingdings" w:hint="default"/>
      </w:rPr>
    </w:lvl>
    <w:lvl w:ilvl="6" w:tplc="A200825A">
      <w:start w:val="1"/>
      <w:numFmt w:val="bullet"/>
      <w:lvlText w:val=""/>
      <w:lvlJc w:val="left"/>
      <w:pPr>
        <w:ind w:left="5040" w:hanging="360"/>
      </w:pPr>
      <w:rPr>
        <w:rFonts w:ascii="Symbol" w:hAnsi="Symbol" w:hint="default"/>
      </w:rPr>
    </w:lvl>
    <w:lvl w:ilvl="7" w:tplc="3AFE8084">
      <w:start w:val="1"/>
      <w:numFmt w:val="bullet"/>
      <w:lvlText w:val="o"/>
      <w:lvlJc w:val="left"/>
      <w:pPr>
        <w:ind w:left="5760" w:hanging="360"/>
      </w:pPr>
      <w:rPr>
        <w:rFonts w:ascii="Courier New" w:hAnsi="Courier New" w:hint="default"/>
      </w:rPr>
    </w:lvl>
    <w:lvl w:ilvl="8" w:tplc="C8ACFC72">
      <w:start w:val="1"/>
      <w:numFmt w:val="bullet"/>
      <w:lvlText w:val=""/>
      <w:lvlJc w:val="left"/>
      <w:pPr>
        <w:ind w:left="6480" w:hanging="360"/>
      </w:pPr>
      <w:rPr>
        <w:rFonts w:ascii="Wingdings" w:hAnsi="Wingdings" w:hint="default"/>
      </w:rPr>
    </w:lvl>
  </w:abstractNum>
  <w:abstractNum w:abstractNumId="11" w15:restartNumberingAfterBreak="0">
    <w:nsid w:val="368267E4"/>
    <w:multiLevelType w:val="multilevel"/>
    <w:tmpl w:val="E36C32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91633F"/>
    <w:multiLevelType w:val="hybridMultilevel"/>
    <w:tmpl w:val="8C80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50BA"/>
    <w:multiLevelType w:val="hybridMultilevel"/>
    <w:tmpl w:val="90DEF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1C65ED"/>
    <w:multiLevelType w:val="hybridMultilevel"/>
    <w:tmpl w:val="1F928AE8"/>
    <w:lvl w:ilvl="0" w:tplc="7B82903E">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936B0F"/>
    <w:multiLevelType w:val="hybridMultilevel"/>
    <w:tmpl w:val="BACCC2E8"/>
    <w:lvl w:ilvl="0" w:tplc="0409000F">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4A362CE9"/>
    <w:multiLevelType w:val="hybridMultilevel"/>
    <w:tmpl w:val="DCB005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FA83789"/>
    <w:multiLevelType w:val="hybridMultilevel"/>
    <w:tmpl w:val="6B82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80A2E"/>
    <w:multiLevelType w:val="hybridMultilevel"/>
    <w:tmpl w:val="574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860CA"/>
    <w:multiLevelType w:val="multilevel"/>
    <w:tmpl w:val="E31E84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B1B05"/>
    <w:multiLevelType w:val="multilevel"/>
    <w:tmpl w:val="6F9889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F59AF"/>
    <w:multiLevelType w:val="hybridMultilevel"/>
    <w:tmpl w:val="CD944D4C"/>
    <w:lvl w:ilvl="0" w:tplc="CD90A1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86197"/>
    <w:multiLevelType w:val="hybridMultilevel"/>
    <w:tmpl w:val="8F0672EA"/>
    <w:lvl w:ilvl="0" w:tplc="E346B9AE">
      <w:start w:val="1"/>
      <w:numFmt w:val="bullet"/>
      <w:lvlText w:val=""/>
      <w:lvlJc w:val="left"/>
      <w:pPr>
        <w:ind w:left="720" w:hanging="360"/>
      </w:pPr>
      <w:rPr>
        <w:rFonts w:ascii="Symbol" w:hAnsi="Symbol" w:hint="default"/>
        <w:sz w:val="20"/>
        <w:szCs w:val="2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811243965">
    <w:abstractNumId w:val="22"/>
  </w:num>
  <w:num w:numId="2" w16cid:durableId="639967492">
    <w:abstractNumId w:val="16"/>
  </w:num>
  <w:num w:numId="3" w16cid:durableId="469442618">
    <w:abstractNumId w:val="21"/>
  </w:num>
  <w:num w:numId="4" w16cid:durableId="1369984568">
    <w:abstractNumId w:val="6"/>
  </w:num>
  <w:num w:numId="5" w16cid:durableId="1588464906">
    <w:abstractNumId w:val="7"/>
  </w:num>
  <w:num w:numId="6" w16cid:durableId="329260874">
    <w:abstractNumId w:val="3"/>
  </w:num>
  <w:num w:numId="7" w16cid:durableId="427510585">
    <w:abstractNumId w:val="9"/>
  </w:num>
  <w:num w:numId="8" w16cid:durableId="762533508">
    <w:abstractNumId w:val="10"/>
  </w:num>
  <w:num w:numId="9" w16cid:durableId="250285446">
    <w:abstractNumId w:val="1"/>
  </w:num>
  <w:num w:numId="10" w16cid:durableId="141309965">
    <w:abstractNumId w:val="15"/>
  </w:num>
  <w:num w:numId="11" w16cid:durableId="975600900">
    <w:abstractNumId w:val="13"/>
  </w:num>
  <w:num w:numId="12" w16cid:durableId="1451119886">
    <w:abstractNumId w:val="4"/>
  </w:num>
  <w:num w:numId="13" w16cid:durableId="1966498819">
    <w:abstractNumId w:val="4"/>
  </w:num>
  <w:num w:numId="14" w16cid:durableId="272984494">
    <w:abstractNumId w:val="4"/>
  </w:num>
  <w:num w:numId="15" w16cid:durableId="2104832640">
    <w:abstractNumId w:val="4"/>
  </w:num>
  <w:num w:numId="16" w16cid:durableId="1971206471">
    <w:abstractNumId w:val="4"/>
  </w:num>
  <w:num w:numId="17" w16cid:durableId="299464545">
    <w:abstractNumId w:val="18"/>
  </w:num>
  <w:num w:numId="18" w16cid:durableId="2068991159">
    <w:abstractNumId w:val="17"/>
  </w:num>
  <w:num w:numId="19" w16cid:durableId="1420100489">
    <w:abstractNumId w:val="2"/>
  </w:num>
  <w:num w:numId="20" w16cid:durableId="415442487">
    <w:abstractNumId w:val="19"/>
  </w:num>
  <w:num w:numId="21" w16cid:durableId="1463033044">
    <w:abstractNumId w:val="5"/>
  </w:num>
  <w:num w:numId="22" w16cid:durableId="668796685">
    <w:abstractNumId w:val="11"/>
  </w:num>
  <w:num w:numId="23" w16cid:durableId="939527370">
    <w:abstractNumId w:val="20"/>
  </w:num>
  <w:num w:numId="24" w16cid:durableId="973027032">
    <w:abstractNumId w:val="12"/>
  </w:num>
  <w:num w:numId="25" w16cid:durableId="1461144067">
    <w:abstractNumId w:val="8"/>
  </w:num>
  <w:num w:numId="26" w16cid:durableId="1739325863">
    <w:abstractNumId w:val="14"/>
  </w:num>
  <w:num w:numId="27" w16cid:durableId="23523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57"/>
    <w:rsid w:val="000009D9"/>
    <w:rsid w:val="00002E5B"/>
    <w:rsid w:val="000036C9"/>
    <w:rsid w:val="00016CCD"/>
    <w:rsid w:val="00017158"/>
    <w:rsid w:val="00023E8A"/>
    <w:rsid w:val="000525CE"/>
    <w:rsid w:val="00057F45"/>
    <w:rsid w:val="00063A28"/>
    <w:rsid w:val="00066959"/>
    <w:rsid w:val="000A0400"/>
    <w:rsid w:val="000A1E1E"/>
    <w:rsid w:val="000AFF53"/>
    <w:rsid w:val="000B6F06"/>
    <w:rsid w:val="000E1474"/>
    <w:rsid w:val="000E58AD"/>
    <w:rsid w:val="001001D2"/>
    <w:rsid w:val="00112242"/>
    <w:rsid w:val="0018175E"/>
    <w:rsid w:val="001853DB"/>
    <w:rsid w:val="001A102E"/>
    <w:rsid w:val="001D04EE"/>
    <w:rsid w:val="00211C5C"/>
    <w:rsid w:val="002151AC"/>
    <w:rsid w:val="00221543"/>
    <w:rsid w:val="00226B13"/>
    <w:rsid w:val="00230287"/>
    <w:rsid w:val="00247076"/>
    <w:rsid w:val="00254913"/>
    <w:rsid w:val="0026458B"/>
    <w:rsid w:val="00274EF5"/>
    <w:rsid w:val="0027609B"/>
    <w:rsid w:val="002762B1"/>
    <w:rsid w:val="00282772"/>
    <w:rsid w:val="002833E3"/>
    <w:rsid w:val="0028541C"/>
    <w:rsid w:val="00287376"/>
    <w:rsid w:val="00296C28"/>
    <w:rsid w:val="002A53A6"/>
    <w:rsid w:val="002A58D1"/>
    <w:rsid w:val="002D38CD"/>
    <w:rsid w:val="002E64E2"/>
    <w:rsid w:val="002F2CB4"/>
    <w:rsid w:val="00312946"/>
    <w:rsid w:val="003178E3"/>
    <w:rsid w:val="00327FF9"/>
    <w:rsid w:val="00354911"/>
    <w:rsid w:val="003612AB"/>
    <w:rsid w:val="00372728"/>
    <w:rsid w:val="0038185D"/>
    <w:rsid w:val="003826CE"/>
    <w:rsid w:val="00396BDB"/>
    <w:rsid w:val="003D1D43"/>
    <w:rsid w:val="003E54BC"/>
    <w:rsid w:val="003F0B8D"/>
    <w:rsid w:val="0042327D"/>
    <w:rsid w:val="00430B9D"/>
    <w:rsid w:val="004550EB"/>
    <w:rsid w:val="004678B2"/>
    <w:rsid w:val="004728DF"/>
    <w:rsid w:val="004746D7"/>
    <w:rsid w:val="00480155"/>
    <w:rsid w:val="00480B5F"/>
    <w:rsid w:val="004B1B35"/>
    <w:rsid w:val="004C3062"/>
    <w:rsid w:val="004C6903"/>
    <w:rsid w:val="004C7A80"/>
    <w:rsid w:val="004D0235"/>
    <w:rsid w:val="004D6647"/>
    <w:rsid w:val="004E24D4"/>
    <w:rsid w:val="004E3B45"/>
    <w:rsid w:val="004E63A6"/>
    <w:rsid w:val="004E718E"/>
    <w:rsid w:val="005168D7"/>
    <w:rsid w:val="00522616"/>
    <w:rsid w:val="005341DF"/>
    <w:rsid w:val="005559E7"/>
    <w:rsid w:val="005906F2"/>
    <w:rsid w:val="005A33C5"/>
    <w:rsid w:val="005C691A"/>
    <w:rsid w:val="005D1A9D"/>
    <w:rsid w:val="005E0668"/>
    <w:rsid w:val="005E6156"/>
    <w:rsid w:val="00603A57"/>
    <w:rsid w:val="006368A0"/>
    <w:rsid w:val="00650301"/>
    <w:rsid w:val="00652096"/>
    <w:rsid w:val="0067285E"/>
    <w:rsid w:val="0069080E"/>
    <w:rsid w:val="006941AF"/>
    <w:rsid w:val="0069518E"/>
    <w:rsid w:val="006D494B"/>
    <w:rsid w:val="006D54B2"/>
    <w:rsid w:val="006F43F5"/>
    <w:rsid w:val="006F62A3"/>
    <w:rsid w:val="0070443D"/>
    <w:rsid w:val="00720197"/>
    <w:rsid w:val="00746200"/>
    <w:rsid w:val="00751B51"/>
    <w:rsid w:val="00751B68"/>
    <w:rsid w:val="00755F2A"/>
    <w:rsid w:val="00756E3B"/>
    <w:rsid w:val="00777F62"/>
    <w:rsid w:val="00780898"/>
    <w:rsid w:val="00793E04"/>
    <w:rsid w:val="007A054E"/>
    <w:rsid w:val="007D0EB2"/>
    <w:rsid w:val="007E4E2B"/>
    <w:rsid w:val="007F0584"/>
    <w:rsid w:val="007F2111"/>
    <w:rsid w:val="007F6CFE"/>
    <w:rsid w:val="0080032A"/>
    <w:rsid w:val="00815B2F"/>
    <w:rsid w:val="008A13AF"/>
    <w:rsid w:val="008A7D44"/>
    <w:rsid w:val="008B2B9D"/>
    <w:rsid w:val="008C0CD9"/>
    <w:rsid w:val="008C2639"/>
    <w:rsid w:val="008D62BB"/>
    <w:rsid w:val="008E40E0"/>
    <w:rsid w:val="008E7A7A"/>
    <w:rsid w:val="00906431"/>
    <w:rsid w:val="00913A6E"/>
    <w:rsid w:val="009216F7"/>
    <w:rsid w:val="00932748"/>
    <w:rsid w:val="0095030F"/>
    <w:rsid w:val="00950C5A"/>
    <w:rsid w:val="00953BD4"/>
    <w:rsid w:val="00963100"/>
    <w:rsid w:val="00971815"/>
    <w:rsid w:val="00982D73"/>
    <w:rsid w:val="00992515"/>
    <w:rsid w:val="009C1374"/>
    <w:rsid w:val="009C2FC4"/>
    <w:rsid w:val="009C59D7"/>
    <w:rsid w:val="009D7163"/>
    <w:rsid w:val="009F7084"/>
    <w:rsid w:val="00A1339C"/>
    <w:rsid w:val="00A17AFE"/>
    <w:rsid w:val="00A2059F"/>
    <w:rsid w:val="00A409FA"/>
    <w:rsid w:val="00A624D6"/>
    <w:rsid w:val="00A651A2"/>
    <w:rsid w:val="00A666C8"/>
    <w:rsid w:val="00A85192"/>
    <w:rsid w:val="00A8760F"/>
    <w:rsid w:val="00A95E98"/>
    <w:rsid w:val="00AA0461"/>
    <w:rsid w:val="00AB2621"/>
    <w:rsid w:val="00AB566C"/>
    <w:rsid w:val="00AB5B9B"/>
    <w:rsid w:val="00AE45D4"/>
    <w:rsid w:val="00AF25A8"/>
    <w:rsid w:val="00AF5B0F"/>
    <w:rsid w:val="00AF5EBE"/>
    <w:rsid w:val="00B207AE"/>
    <w:rsid w:val="00B2671D"/>
    <w:rsid w:val="00B35FC2"/>
    <w:rsid w:val="00B37400"/>
    <w:rsid w:val="00B63100"/>
    <w:rsid w:val="00B63277"/>
    <w:rsid w:val="00B75B7D"/>
    <w:rsid w:val="00B8238D"/>
    <w:rsid w:val="00B95131"/>
    <w:rsid w:val="00B96687"/>
    <w:rsid w:val="00BA1057"/>
    <w:rsid w:val="00BA1DD0"/>
    <w:rsid w:val="00BC1B86"/>
    <w:rsid w:val="00BC475E"/>
    <w:rsid w:val="00BC54A7"/>
    <w:rsid w:val="00BD2DCF"/>
    <w:rsid w:val="00BE4531"/>
    <w:rsid w:val="00BF014C"/>
    <w:rsid w:val="00BF5DBF"/>
    <w:rsid w:val="00BF79E3"/>
    <w:rsid w:val="00C00636"/>
    <w:rsid w:val="00C2213E"/>
    <w:rsid w:val="00C363F8"/>
    <w:rsid w:val="00C57599"/>
    <w:rsid w:val="00C80EC3"/>
    <w:rsid w:val="00C82298"/>
    <w:rsid w:val="00C93CA6"/>
    <w:rsid w:val="00C97943"/>
    <w:rsid w:val="00CA6A32"/>
    <w:rsid w:val="00CA73EB"/>
    <w:rsid w:val="00CB29D3"/>
    <w:rsid w:val="00CD55ED"/>
    <w:rsid w:val="00CD6B5B"/>
    <w:rsid w:val="00CE181D"/>
    <w:rsid w:val="00CE52EB"/>
    <w:rsid w:val="00CE5F95"/>
    <w:rsid w:val="00CE7F5A"/>
    <w:rsid w:val="00D1002F"/>
    <w:rsid w:val="00D23AE1"/>
    <w:rsid w:val="00D30B60"/>
    <w:rsid w:val="00D54DC9"/>
    <w:rsid w:val="00D54DCB"/>
    <w:rsid w:val="00D805C0"/>
    <w:rsid w:val="00DA0B91"/>
    <w:rsid w:val="00DC1A19"/>
    <w:rsid w:val="00DC4C22"/>
    <w:rsid w:val="00E00F4B"/>
    <w:rsid w:val="00E16590"/>
    <w:rsid w:val="00E27D07"/>
    <w:rsid w:val="00E72629"/>
    <w:rsid w:val="00E80E8C"/>
    <w:rsid w:val="00E91411"/>
    <w:rsid w:val="00E94A70"/>
    <w:rsid w:val="00E94DF7"/>
    <w:rsid w:val="00EA0261"/>
    <w:rsid w:val="00EA084D"/>
    <w:rsid w:val="00EA3C83"/>
    <w:rsid w:val="00EB69D4"/>
    <w:rsid w:val="00ED3242"/>
    <w:rsid w:val="00F15238"/>
    <w:rsid w:val="00F27AEB"/>
    <w:rsid w:val="00F325F3"/>
    <w:rsid w:val="00F34697"/>
    <w:rsid w:val="00F406E7"/>
    <w:rsid w:val="00F65DF8"/>
    <w:rsid w:val="00F713F6"/>
    <w:rsid w:val="00F759C1"/>
    <w:rsid w:val="00FD6C14"/>
    <w:rsid w:val="00FE6BD2"/>
    <w:rsid w:val="00FE7B9B"/>
    <w:rsid w:val="00FF7AF8"/>
    <w:rsid w:val="0130CFAB"/>
    <w:rsid w:val="0181E205"/>
    <w:rsid w:val="0255EE4D"/>
    <w:rsid w:val="028E5A1E"/>
    <w:rsid w:val="03D3D37D"/>
    <w:rsid w:val="04A04AEE"/>
    <w:rsid w:val="06B43BC2"/>
    <w:rsid w:val="087A7694"/>
    <w:rsid w:val="09E7EB0D"/>
    <w:rsid w:val="0B1C5A64"/>
    <w:rsid w:val="0CE1F6B5"/>
    <w:rsid w:val="0E24EE52"/>
    <w:rsid w:val="0F913C76"/>
    <w:rsid w:val="1182BFAB"/>
    <w:rsid w:val="12A43C06"/>
    <w:rsid w:val="15ADD281"/>
    <w:rsid w:val="15FBA8A4"/>
    <w:rsid w:val="16BA810E"/>
    <w:rsid w:val="173C7A5A"/>
    <w:rsid w:val="18EAEBF2"/>
    <w:rsid w:val="19671502"/>
    <w:rsid w:val="1B30C9B3"/>
    <w:rsid w:val="2044E660"/>
    <w:rsid w:val="2107B07D"/>
    <w:rsid w:val="213702EE"/>
    <w:rsid w:val="2172C25E"/>
    <w:rsid w:val="2284411A"/>
    <w:rsid w:val="242C8216"/>
    <w:rsid w:val="25E9E02E"/>
    <w:rsid w:val="2833F562"/>
    <w:rsid w:val="2869C5FD"/>
    <w:rsid w:val="29D2A049"/>
    <w:rsid w:val="2ACD5F3B"/>
    <w:rsid w:val="2BCEF260"/>
    <w:rsid w:val="2C3793FB"/>
    <w:rsid w:val="2DEFC96E"/>
    <w:rsid w:val="2EAC97CB"/>
    <w:rsid w:val="338CF582"/>
    <w:rsid w:val="33A4D0D4"/>
    <w:rsid w:val="3658E3E5"/>
    <w:rsid w:val="36B6ADE4"/>
    <w:rsid w:val="36EE37C7"/>
    <w:rsid w:val="37E644F6"/>
    <w:rsid w:val="38DF546E"/>
    <w:rsid w:val="39946F97"/>
    <w:rsid w:val="3A1E4412"/>
    <w:rsid w:val="3A2DAE8A"/>
    <w:rsid w:val="41FBC37E"/>
    <w:rsid w:val="42EF89DB"/>
    <w:rsid w:val="439793DF"/>
    <w:rsid w:val="43B1091B"/>
    <w:rsid w:val="4602FCA3"/>
    <w:rsid w:val="46CF34A1"/>
    <w:rsid w:val="470F1636"/>
    <w:rsid w:val="494C9B97"/>
    <w:rsid w:val="4AAEB38B"/>
    <w:rsid w:val="4B51AA8C"/>
    <w:rsid w:val="4B631F2A"/>
    <w:rsid w:val="508577FE"/>
    <w:rsid w:val="518C4F2F"/>
    <w:rsid w:val="51B3FD00"/>
    <w:rsid w:val="52D7B966"/>
    <w:rsid w:val="54934A4D"/>
    <w:rsid w:val="56BF3BC1"/>
    <w:rsid w:val="58224032"/>
    <w:rsid w:val="5B59DFE6"/>
    <w:rsid w:val="60F3EEC9"/>
    <w:rsid w:val="6326030E"/>
    <w:rsid w:val="638A9174"/>
    <w:rsid w:val="645E9682"/>
    <w:rsid w:val="66775AE0"/>
    <w:rsid w:val="66BB5683"/>
    <w:rsid w:val="68243E11"/>
    <w:rsid w:val="69AEFBA2"/>
    <w:rsid w:val="69BEEE42"/>
    <w:rsid w:val="6AB6CA9C"/>
    <w:rsid w:val="6C366F9A"/>
    <w:rsid w:val="6F4C1C81"/>
    <w:rsid w:val="7129F5E7"/>
    <w:rsid w:val="71C4801A"/>
    <w:rsid w:val="72DD36FA"/>
    <w:rsid w:val="75BF5108"/>
    <w:rsid w:val="7689F56A"/>
    <w:rsid w:val="79D91D50"/>
    <w:rsid w:val="7AE09E9D"/>
    <w:rsid w:val="7BF2176F"/>
    <w:rsid w:val="7C3B8A63"/>
    <w:rsid w:val="7E8A22D7"/>
    <w:rsid w:val="7FD682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7C51"/>
  <w15:chartTrackingRefBased/>
  <w15:docId w15:val="{762DA1EB-67F9-467D-A2C0-3C4A57B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3A57"/>
    <w:rPr>
      <w:lang w:val="en-GB"/>
    </w:rPr>
  </w:style>
  <w:style w:type="paragraph" w:styleId="ListParagraph">
    <w:name w:val="List Paragraph"/>
    <w:basedOn w:val="Normal"/>
    <w:uiPriority w:val="34"/>
    <w:qFormat/>
    <w:rsid w:val="00603A57"/>
    <w:pPr>
      <w:ind w:left="720"/>
      <w:contextualSpacing/>
    </w:pPr>
  </w:style>
  <w:style w:type="paragraph" w:styleId="Footer">
    <w:name w:val="footer"/>
    <w:basedOn w:val="Normal"/>
    <w:link w:val="FooterChar"/>
    <w:uiPriority w:val="99"/>
    <w:unhideWhenUsed/>
    <w:rsid w:val="0060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7"/>
    <w:rPr>
      <w:lang w:val="en-GB"/>
    </w:rPr>
  </w:style>
  <w:style w:type="character" w:styleId="Hyperlink">
    <w:name w:val="Hyperlink"/>
    <w:basedOn w:val="DefaultParagraphFont"/>
    <w:uiPriority w:val="99"/>
    <w:unhideWhenUsed/>
    <w:rsid w:val="00603A57"/>
    <w:rPr>
      <w:color w:val="0563C1" w:themeColor="hyperlink"/>
      <w:u w:val="single"/>
    </w:rPr>
  </w:style>
  <w:style w:type="paragraph" w:customStyle="1" w:styleId="paragraph">
    <w:name w:val="paragraph"/>
    <w:basedOn w:val="Normal"/>
    <w:rsid w:val="00603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3A57"/>
  </w:style>
  <w:style w:type="paragraph" w:styleId="FootnoteText">
    <w:name w:val="footnote text"/>
    <w:basedOn w:val="Normal"/>
    <w:link w:val="FootnoteTextChar"/>
    <w:uiPriority w:val="99"/>
    <w:semiHidden/>
    <w:unhideWhenUsed/>
    <w:rsid w:val="00603A57"/>
    <w:pPr>
      <w:spacing w:after="0" w:line="240" w:lineRule="auto"/>
    </w:pPr>
    <w:rPr>
      <w:rFonts w:ascii="Arial" w:hAnsi="Arial"/>
      <w:sz w:val="20"/>
      <w:szCs w:val="20"/>
      <w:lang w:val="de-DE"/>
    </w:rPr>
  </w:style>
  <w:style w:type="character" w:customStyle="1" w:styleId="FootnoteTextChar">
    <w:name w:val="Footnote Text Char"/>
    <w:basedOn w:val="DefaultParagraphFont"/>
    <w:link w:val="FootnoteText"/>
    <w:uiPriority w:val="99"/>
    <w:semiHidden/>
    <w:rsid w:val="00603A57"/>
    <w:rPr>
      <w:rFonts w:ascii="Arial" w:hAnsi="Arial"/>
      <w:sz w:val="20"/>
      <w:szCs w:val="20"/>
      <w:lang w:val="de-DE"/>
    </w:rPr>
  </w:style>
  <w:style w:type="character" w:styleId="FootnoteReference">
    <w:name w:val="footnote reference"/>
    <w:basedOn w:val="DefaultParagraphFont"/>
    <w:uiPriority w:val="99"/>
    <w:semiHidden/>
    <w:unhideWhenUsed/>
    <w:rsid w:val="00603A57"/>
    <w:rPr>
      <w:vertAlign w:val="superscript"/>
    </w:rPr>
  </w:style>
  <w:style w:type="character" w:customStyle="1" w:styleId="italic">
    <w:name w:val="italic"/>
    <w:basedOn w:val="DefaultParagraphFont"/>
    <w:rsid w:val="004728DF"/>
  </w:style>
  <w:style w:type="character" w:customStyle="1" w:styleId="UnresolvedMention1">
    <w:name w:val="Unresolved Mention1"/>
    <w:basedOn w:val="DefaultParagraphFont"/>
    <w:uiPriority w:val="99"/>
    <w:semiHidden/>
    <w:unhideWhenUsed/>
    <w:rsid w:val="00230287"/>
    <w:rPr>
      <w:color w:val="605E5C"/>
      <w:shd w:val="clear" w:color="auto" w:fill="E1DFDD"/>
    </w:rPr>
  </w:style>
  <w:style w:type="character" w:styleId="FollowedHyperlink">
    <w:name w:val="FollowedHyperlink"/>
    <w:basedOn w:val="DefaultParagraphFont"/>
    <w:uiPriority w:val="99"/>
    <w:semiHidden/>
    <w:unhideWhenUsed/>
    <w:rsid w:val="00230287"/>
    <w:rPr>
      <w:color w:val="954F72" w:themeColor="followedHyperlink"/>
      <w:u w:val="single"/>
    </w:rPr>
  </w:style>
  <w:style w:type="character" w:styleId="CommentReference">
    <w:name w:val="annotation reference"/>
    <w:basedOn w:val="DefaultParagraphFont"/>
    <w:uiPriority w:val="99"/>
    <w:semiHidden/>
    <w:unhideWhenUsed/>
    <w:rsid w:val="00AF5EBE"/>
    <w:rPr>
      <w:sz w:val="16"/>
      <w:szCs w:val="16"/>
    </w:rPr>
  </w:style>
  <w:style w:type="paragraph" w:styleId="CommentText">
    <w:name w:val="annotation text"/>
    <w:basedOn w:val="Normal"/>
    <w:link w:val="CommentTextChar"/>
    <w:uiPriority w:val="99"/>
    <w:semiHidden/>
    <w:unhideWhenUsed/>
    <w:rsid w:val="00AF5EBE"/>
    <w:pPr>
      <w:spacing w:line="240" w:lineRule="auto"/>
    </w:pPr>
    <w:rPr>
      <w:sz w:val="20"/>
      <w:szCs w:val="20"/>
    </w:rPr>
  </w:style>
  <w:style w:type="character" w:customStyle="1" w:styleId="CommentTextChar">
    <w:name w:val="Comment Text Char"/>
    <w:basedOn w:val="DefaultParagraphFont"/>
    <w:link w:val="CommentText"/>
    <w:uiPriority w:val="99"/>
    <w:semiHidden/>
    <w:rsid w:val="00AF5EBE"/>
    <w:rPr>
      <w:sz w:val="20"/>
      <w:szCs w:val="20"/>
      <w:lang w:val="en-GB"/>
    </w:rPr>
  </w:style>
  <w:style w:type="paragraph" w:styleId="CommentSubject">
    <w:name w:val="annotation subject"/>
    <w:basedOn w:val="CommentText"/>
    <w:next w:val="CommentText"/>
    <w:link w:val="CommentSubjectChar"/>
    <w:uiPriority w:val="99"/>
    <w:semiHidden/>
    <w:unhideWhenUsed/>
    <w:rsid w:val="00AF5EBE"/>
    <w:rPr>
      <w:b/>
      <w:bCs/>
    </w:rPr>
  </w:style>
  <w:style w:type="character" w:customStyle="1" w:styleId="CommentSubjectChar">
    <w:name w:val="Comment Subject Char"/>
    <w:basedOn w:val="CommentTextChar"/>
    <w:link w:val="CommentSubject"/>
    <w:uiPriority w:val="99"/>
    <w:semiHidden/>
    <w:rsid w:val="00AF5EBE"/>
    <w:rPr>
      <w:b/>
      <w:bCs/>
      <w:sz w:val="20"/>
      <w:szCs w:val="20"/>
      <w:lang w:val="en-GB"/>
    </w:rPr>
  </w:style>
  <w:style w:type="paragraph" w:styleId="BalloonText">
    <w:name w:val="Balloon Text"/>
    <w:basedOn w:val="Normal"/>
    <w:link w:val="BalloonTextChar"/>
    <w:uiPriority w:val="99"/>
    <w:semiHidden/>
    <w:unhideWhenUsed/>
    <w:rsid w:val="004C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80"/>
    <w:rPr>
      <w:rFonts w:ascii="Segoe UI" w:hAnsi="Segoe UI" w:cs="Segoe UI"/>
      <w:sz w:val="18"/>
      <w:szCs w:val="18"/>
      <w:lang w:val="en-GB"/>
    </w:rPr>
  </w:style>
  <w:style w:type="character" w:styleId="UnresolvedMention">
    <w:name w:val="Unresolved Mention"/>
    <w:basedOn w:val="DefaultParagraphFont"/>
    <w:uiPriority w:val="99"/>
    <w:semiHidden/>
    <w:unhideWhenUsed/>
    <w:rsid w:val="00296C28"/>
    <w:rPr>
      <w:color w:val="605E5C"/>
      <w:shd w:val="clear" w:color="auto" w:fill="E1DFDD"/>
    </w:rPr>
  </w:style>
  <w:style w:type="character" w:customStyle="1" w:styleId="apple-converted-space">
    <w:name w:val="apple-converted-space"/>
    <w:basedOn w:val="DefaultParagraphFont"/>
    <w:rsid w:val="00C57599"/>
  </w:style>
  <w:style w:type="character" w:customStyle="1" w:styleId="eop">
    <w:name w:val="eop"/>
    <w:basedOn w:val="DefaultParagraphFont"/>
    <w:rsid w:val="003F0B8D"/>
  </w:style>
  <w:style w:type="table" w:styleId="TableGrid">
    <w:name w:val="Table Grid"/>
    <w:basedOn w:val="TableNormal"/>
    <w:uiPriority w:val="39"/>
    <w:rsid w:val="0000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002E5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3">
    <w:name w:val="List Table 2 Accent 3"/>
    <w:basedOn w:val="TableNormal"/>
    <w:uiPriority w:val="47"/>
    <w:rsid w:val="00002E5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002E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5">
    <w:name w:val="List Table 2 Accent 5"/>
    <w:basedOn w:val="TableNormal"/>
    <w:uiPriority w:val="47"/>
    <w:rsid w:val="00DC1A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5258">
      <w:bodyDiv w:val="1"/>
      <w:marLeft w:val="0"/>
      <w:marRight w:val="0"/>
      <w:marTop w:val="0"/>
      <w:marBottom w:val="0"/>
      <w:divBdr>
        <w:top w:val="none" w:sz="0" w:space="0" w:color="auto"/>
        <w:left w:val="none" w:sz="0" w:space="0" w:color="auto"/>
        <w:bottom w:val="none" w:sz="0" w:space="0" w:color="auto"/>
        <w:right w:val="none" w:sz="0" w:space="0" w:color="auto"/>
      </w:divBdr>
    </w:div>
    <w:div w:id="529295644">
      <w:bodyDiv w:val="1"/>
      <w:marLeft w:val="0"/>
      <w:marRight w:val="0"/>
      <w:marTop w:val="0"/>
      <w:marBottom w:val="0"/>
      <w:divBdr>
        <w:top w:val="none" w:sz="0" w:space="0" w:color="auto"/>
        <w:left w:val="none" w:sz="0" w:space="0" w:color="auto"/>
        <w:bottom w:val="none" w:sz="0" w:space="0" w:color="auto"/>
        <w:right w:val="none" w:sz="0" w:space="0" w:color="auto"/>
      </w:divBdr>
      <w:divsChild>
        <w:div w:id="48922037">
          <w:marLeft w:val="0"/>
          <w:marRight w:val="0"/>
          <w:marTop w:val="0"/>
          <w:marBottom w:val="0"/>
          <w:divBdr>
            <w:top w:val="none" w:sz="0" w:space="0" w:color="auto"/>
            <w:left w:val="none" w:sz="0" w:space="0" w:color="auto"/>
            <w:bottom w:val="none" w:sz="0" w:space="0" w:color="auto"/>
            <w:right w:val="none" w:sz="0" w:space="0" w:color="auto"/>
          </w:divBdr>
        </w:div>
        <w:div w:id="2049721528">
          <w:marLeft w:val="0"/>
          <w:marRight w:val="0"/>
          <w:marTop w:val="0"/>
          <w:marBottom w:val="0"/>
          <w:divBdr>
            <w:top w:val="none" w:sz="0" w:space="0" w:color="auto"/>
            <w:left w:val="none" w:sz="0" w:space="0" w:color="auto"/>
            <w:bottom w:val="none" w:sz="0" w:space="0" w:color="auto"/>
            <w:right w:val="none" w:sz="0" w:space="0" w:color="auto"/>
          </w:divBdr>
        </w:div>
        <w:div w:id="121729903">
          <w:marLeft w:val="0"/>
          <w:marRight w:val="0"/>
          <w:marTop w:val="0"/>
          <w:marBottom w:val="0"/>
          <w:divBdr>
            <w:top w:val="none" w:sz="0" w:space="0" w:color="auto"/>
            <w:left w:val="none" w:sz="0" w:space="0" w:color="auto"/>
            <w:bottom w:val="none" w:sz="0" w:space="0" w:color="auto"/>
            <w:right w:val="none" w:sz="0" w:space="0" w:color="auto"/>
          </w:divBdr>
        </w:div>
      </w:divsChild>
    </w:div>
    <w:div w:id="691034592">
      <w:bodyDiv w:val="1"/>
      <w:marLeft w:val="0"/>
      <w:marRight w:val="0"/>
      <w:marTop w:val="0"/>
      <w:marBottom w:val="0"/>
      <w:divBdr>
        <w:top w:val="none" w:sz="0" w:space="0" w:color="auto"/>
        <w:left w:val="none" w:sz="0" w:space="0" w:color="auto"/>
        <w:bottom w:val="none" w:sz="0" w:space="0" w:color="auto"/>
        <w:right w:val="none" w:sz="0" w:space="0" w:color="auto"/>
      </w:divBdr>
      <w:divsChild>
        <w:div w:id="177618763">
          <w:marLeft w:val="0"/>
          <w:marRight w:val="0"/>
          <w:marTop w:val="0"/>
          <w:marBottom w:val="0"/>
          <w:divBdr>
            <w:top w:val="none" w:sz="0" w:space="0" w:color="auto"/>
            <w:left w:val="none" w:sz="0" w:space="0" w:color="auto"/>
            <w:bottom w:val="none" w:sz="0" w:space="0" w:color="auto"/>
            <w:right w:val="none" w:sz="0" w:space="0" w:color="auto"/>
          </w:divBdr>
          <w:divsChild>
            <w:div w:id="544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3472">
      <w:bodyDiv w:val="1"/>
      <w:marLeft w:val="0"/>
      <w:marRight w:val="0"/>
      <w:marTop w:val="0"/>
      <w:marBottom w:val="0"/>
      <w:divBdr>
        <w:top w:val="none" w:sz="0" w:space="0" w:color="auto"/>
        <w:left w:val="none" w:sz="0" w:space="0" w:color="auto"/>
        <w:bottom w:val="none" w:sz="0" w:space="0" w:color="auto"/>
        <w:right w:val="none" w:sz="0" w:space="0" w:color="auto"/>
      </w:divBdr>
    </w:div>
    <w:div w:id="1398286356">
      <w:bodyDiv w:val="1"/>
      <w:marLeft w:val="0"/>
      <w:marRight w:val="0"/>
      <w:marTop w:val="0"/>
      <w:marBottom w:val="0"/>
      <w:divBdr>
        <w:top w:val="none" w:sz="0" w:space="0" w:color="auto"/>
        <w:left w:val="none" w:sz="0" w:space="0" w:color="auto"/>
        <w:bottom w:val="none" w:sz="0" w:space="0" w:color="auto"/>
        <w:right w:val="none" w:sz="0" w:space="0" w:color="auto"/>
      </w:divBdr>
    </w:div>
    <w:div w:id="1482388072">
      <w:bodyDiv w:val="1"/>
      <w:marLeft w:val="0"/>
      <w:marRight w:val="0"/>
      <w:marTop w:val="0"/>
      <w:marBottom w:val="0"/>
      <w:divBdr>
        <w:top w:val="none" w:sz="0" w:space="0" w:color="auto"/>
        <w:left w:val="none" w:sz="0" w:space="0" w:color="auto"/>
        <w:bottom w:val="none" w:sz="0" w:space="0" w:color="auto"/>
        <w:right w:val="none" w:sz="0" w:space="0" w:color="auto"/>
      </w:divBdr>
    </w:div>
    <w:div w:id="1638028910">
      <w:bodyDiv w:val="1"/>
      <w:marLeft w:val="0"/>
      <w:marRight w:val="0"/>
      <w:marTop w:val="0"/>
      <w:marBottom w:val="0"/>
      <w:divBdr>
        <w:top w:val="none" w:sz="0" w:space="0" w:color="auto"/>
        <w:left w:val="none" w:sz="0" w:space="0" w:color="auto"/>
        <w:bottom w:val="none" w:sz="0" w:space="0" w:color="auto"/>
        <w:right w:val="none" w:sz="0" w:space="0" w:color="auto"/>
      </w:divBdr>
    </w:div>
    <w:div w:id="20792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5LJAWkDRpUKiid1kkOMNHbQ-NGfFFIJNpXoGxvPwhupUQ0tLQ0U2TUtERENMT0FVVE1LQjFFSUtSUS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5LJAWkDRpUKiid1kkOMNHbQ-NGfFFIJNpXoGxvPwhupUQ0tLQ0U2TUtERENMT0FVVE1LQjFFSUtSU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a3ae77-38c7-492a-9eae-aea060343abd">
      <UserInfo>
        <DisplayName>Kit Greenop</DisplayName>
        <AccountId>14</AccountId>
        <AccountType/>
      </UserInfo>
      <UserInfo>
        <DisplayName>Ines Siepmann</DisplayName>
        <AccountId>52</AccountId>
        <AccountType/>
      </UserInfo>
      <UserInfo>
        <DisplayName>Alice Kirch</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6EFF3EF97FCC4084F3E17A88C6FBA4" ma:contentTypeVersion="12" ma:contentTypeDescription="Create a new document." ma:contentTypeScope="" ma:versionID="7d7e1083577355295127a9dbb0718ab2">
  <xsd:schema xmlns:xsd="http://www.w3.org/2001/XMLSchema" xmlns:xs="http://www.w3.org/2001/XMLSchema" xmlns:p="http://schemas.microsoft.com/office/2006/metadata/properties" xmlns:ns2="bbf69791-5911-4c53-baa6-c0bdce291ebe" xmlns:ns3="83a3ae77-38c7-492a-9eae-aea060343abd" targetNamespace="http://schemas.microsoft.com/office/2006/metadata/properties" ma:root="true" ma:fieldsID="71b0a8ec51d68f20d67fb0b136fe206e" ns2:_="" ns3:_="">
    <xsd:import namespace="bbf69791-5911-4c53-baa6-c0bdce291ebe"/>
    <xsd:import namespace="83a3ae77-38c7-492a-9eae-aea060343a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69791-5911-4c53-baa6-c0bdce29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3ae77-38c7-492a-9eae-aea060343a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5E463-5465-41DA-8930-440EE3314E31}">
  <ds:schemaRefs>
    <ds:schemaRef ds:uri="http://schemas.microsoft.com/office/2006/metadata/properties"/>
    <ds:schemaRef ds:uri="http://schemas.microsoft.com/office/infopath/2007/PartnerControls"/>
    <ds:schemaRef ds:uri="83a3ae77-38c7-492a-9eae-aea060343abd"/>
  </ds:schemaRefs>
</ds:datastoreItem>
</file>

<file path=customXml/itemProps2.xml><?xml version="1.0" encoding="utf-8"?>
<ds:datastoreItem xmlns:ds="http://schemas.openxmlformats.org/officeDocument/2006/customXml" ds:itemID="{160A44C5-12FA-4ED0-B5E7-1CAC968BB6EC}">
  <ds:schemaRefs>
    <ds:schemaRef ds:uri="http://schemas.microsoft.com/sharepoint/v3/contenttype/forms"/>
  </ds:schemaRefs>
</ds:datastoreItem>
</file>

<file path=customXml/itemProps3.xml><?xml version="1.0" encoding="utf-8"?>
<ds:datastoreItem xmlns:ds="http://schemas.openxmlformats.org/officeDocument/2006/customXml" ds:itemID="{BCDB9C1C-7208-427F-A64D-9127BA84A047}">
  <ds:schemaRefs>
    <ds:schemaRef ds:uri="http://schemas.openxmlformats.org/officeDocument/2006/bibliography"/>
  </ds:schemaRefs>
</ds:datastoreItem>
</file>

<file path=customXml/itemProps4.xml><?xml version="1.0" encoding="utf-8"?>
<ds:datastoreItem xmlns:ds="http://schemas.openxmlformats.org/officeDocument/2006/customXml" ds:itemID="{68391552-1667-48D2-8378-0F6F1700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69791-5911-4c53-baa6-c0bdce291ebe"/>
    <ds:schemaRef ds:uri="83a3ae77-38c7-492a-9eae-aea060343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Tricot</dc:creator>
  <cp:keywords/>
  <dc:description/>
  <cp:lastModifiedBy>Ines Siepmann</cp:lastModifiedBy>
  <cp:revision>2</cp:revision>
  <dcterms:created xsi:type="dcterms:W3CDTF">2022-06-21T13:03:00Z</dcterms:created>
  <dcterms:modified xsi:type="dcterms:W3CDTF">2022-06-21T13:03:00Z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0x0101003A6EFF3EF97FCC4084F3E17A88C6FBA4</vt:lpwstr>
  </property>
</Properties>
</file>